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E63" w:rsidRPr="00F738A1" w:rsidRDefault="00DC1E63" w:rsidP="00DC1E63">
      <w:pPr>
        <w:ind w:left="709"/>
      </w:pPr>
      <w:r w:rsidRPr="00F738A1">
        <w:t>Ministère de l’enseignement supérieur et de la recherche scientifique</w:t>
      </w:r>
    </w:p>
    <w:p w:rsidR="00DC1E63" w:rsidRPr="00F738A1" w:rsidRDefault="00DC1E63" w:rsidP="00DC1E63">
      <w:pPr>
        <w:ind w:left="709"/>
      </w:pPr>
      <w:r w:rsidRPr="00F738A1">
        <w:t xml:space="preserve">                            Université  Hassiba Ben Bouali Chlef </w:t>
      </w:r>
    </w:p>
    <w:p w:rsidR="00DC1E63" w:rsidRPr="00F738A1" w:rsidRDefault="00DC1E63" w:rsidP="00DC1E63">
      <w:pPr>
        <w:ind w:left="709"/>
      </w:pPr>
      <w:r w:rsidRPr="00F738A1">
        <w:t xml:space="preserve">            </w:t>
      </w:r>
      <w:r>
        <w:t xml:space="preserve">              </w:t>
      </w:r>
      <w:r w:rsidRPr="00F738A1">
        <w:t xml:space="preserve">  Faculté des langues étrangères</w:t>
      </w:r>
    </w:p>
    <w:p w:rsidR="00DC1E63" w:rsidRPr="00F738A1" w:rsidRDefault="00DC1E63" w:rsidP="00DC1E63">
      <w:pPr>
        <w:ind w:left="709"/>
      </w:pPr>
      <w:r w:rsidRPr="00F738A1">
        <w:rPr>
          <w:noProof/>
          <w:lang w:eastAsia="fr-FR"/>
        </w:rPr>
        <w:drawing>
          <wp:anchor distT="0" distB="0" distL="114300" distR="114300" simplePos="0" relativeHeight="251659264" behindDoc="0" locked="0" layoutInCell="1" allowOverlap="1" wp14:anchorId="44EEA2F7" wp14:editId="11EEB4F3">
            <wp:simplePos x="0" y="0"/>
            <wp:positionH relativeFrom="column">
              <wp:posOffset>2159635</wp:posOffset>
            </wp:positionH>
            <wp:positionV relativeFrom="paragraph">
              <wp:posOffset>282575</wp:posOffset>
            </wp:positionV>
            <wp:extent cx="1153795" cy="1196340"/>
            <wp:effectExtent l="0" t="0" r="8255" b="381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795" cy="11963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738A1">
        <w:t xml:space="preserve">                 </w:t>
      </w:r>
      <w:r>
        <w:t xml:space="preserve">         </w:t>
      </w:r>
      <w:r w:rsidRPr="00F738A1">
        <w:t xml:space="preserve">  Département de français </w:t>
      </w:r>
    </w:p>
    <w:p w:rsidR="00DC1E63" w:rsidRPr="00F738A1" w:rsidRDefault="00DC1E63" w:rsidP="00DC1E63">
      <w:pPr>
        <w:ind w:left="709"/>
      </w:pPr>
    </w:p>
    <w:p w:rsidR="00DC1E63" w:rsidRPr="00F738A1" w:rsidRDefault="00DC1E63" w:rsidP="00DC1E63">
      <w:pPr>
        <w:ind w:left="709"/>
      </w:pPr>
    </w:p>
    <w:p w:rsidR="00DC1E63" w:rsidRPr="00F738A1" w:rsidRDefault="00DC1E63" w:rsidP="00DC1E63">
      <w:pPr>
        <w:ind w:left="709"/>
      </w:pPr>
    </w:p>
    <w:p w:rsidR="00DC1E63" w:rsidRPr="00F738A1" w:rsidRDefault="00DC1E63" w:rsidP="00DC1E63">
      <w:pPr>
        <w:ind w:left="709"/>
      </w:pPr>
    </w:p>
    <w:p w:rsidR="00DC1E63" w:rsidRPr="00F738A1" w:rsidRDefault="00DC1E63" w:rsidP="00DC1E63">
      <w:pPr>
        <w:ind w:left="709"/>
      </w:pPr>
    </w:p>
    <w:p w:rsidR="00DC1E63" w:rsidRPr="00F738A1" w:rsidRDefault="00DC1E63" w:rsidP="00DC1E63">
      <w:pPr>
        <w:ind w:left="709"/>
      </w:pPr>
      <w:r w:rsidRPr="00F738A1">
        <w:t xml:space="preserve">  </w:t>
      </w:r>
      <w:r w:rsidR="00CE4716">
        <w:t xml:space="preserve">                   </w:t>
      </w:r>
      <w:r w:rsidRPr="00F738A1">
        <w:t xml:space="preserve"> COURS en ligne / Moodle </w:t>
      </w:r>
    </w:p>
    <w:p w:rsidR="00DC1E63" w:rsidRPr="00E527E8" w:rsidRDefault="00DC1E63" w:rsidP="00DC1E63">
      <w:pPr>
        <w:rPr>
          <w:b/>
          <w:bCs/>
          <w:sz w:val="32"/>
          <w:szCs w:val="32"/>
        </w:rPr>
      </w:pPr>
      <w:r>
        <w:t xml:space="preserve">                        </w:t>
      </w:r>
      <w:r>
        <w:rPr>
          <w:b/>
          <w:bCs/>
          <w:sz w:val="32"/>
          <w:szCs w:val="32"/>
        </w:rPr>
        <w:t>Matière : psychologie cognitive de la comunication</w:t>
      </w:r>
      <w:r w:rsidRPr="00E527E8">
        <w:rPr>
          <w:b/>
          <w:bCs/>
          <w:sz w:val="32"/>
          <w:szCs w:val="32"/>
        </w:rPr>
        <w:t xml:space="preserve"> </w:t>
      </w:r>
    </w:p>
    <w:p w:rsidR="00DC1E63" w:rsidRPr="00E527E8" w:rsidRDefault="00DC1E63" w:rsidP="00DC1E63">
      <w:pPr>
        <w:ind w:left="709"/>
        <w:rPr>
          <w:b/>
          <w:bCs/>
        </w:rPr>
      </w:pPr>
      <w:r>
        <w:rPr>
          <w:b/>
          <w:bCs/>
        </w:rPr>
        <w:t xml:space="preserve">                                                                                </w:t>
      </w:r>
      <w:r w:rsidRPr="00E527E8">
        <w:rPr>
          <w:b/>
          <w:bCs/>
        </w:rPr>
        <w:t>Présenté par</w:t>
      </w:r>
      <w:r>
        <w:rPr>
          <w:b/>
          <w:bCs/>
        </w:rPr>
        <w:t xml:space="preserve"> D</w:t>
      </w:r>
      <w:r w:rsidR="00640124">
        <w:rPr>
          <w:b/>
          <w:bCs/>
        </w:rPr>
        <w:t>r</w:t>
      </w:r>
      <w:r>
        <w:rPr>
          <w:b/>
          <w:bCs/>
        </w:rPr>
        <w:t>.</w:t>
      </w:r>
      <w:r w:rsidRPr="00E527E8">
        <w:rPr>
          <w:b/>
          <w:bCs/>
        </w:rPr>
        <w:t xml:space="preserve"> Hernoune Bencherki</w:t>
      </w: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Default="00DC1E63" w:rsidP="00DC1E63">
      <w:pPr>
        <w:ind w:left="709"/>
        <w:rPr>
          <w:b/>
          <w:bCs/>
        </w:rPr>
      </w:pPr>
    </w:p>
    <w:p w:rsidR="00DC1E63" w:rsidRPr="00E527E8" w:rsidRDefault="00DC1E63" w:rsidP="00DC1E63">
      <w:pPr>
        <w:ind w:left="709"/>
        <w:rPr>
          <w:b/>
          <w:bCs/>
        </w:rPr>
      </w:pPr>
      <w:r w:rsidRPr="00E527E8">
        <w:rPr>
          <w:b/>
          <w:bCs/>
        </w:rPr>
        <w:t xml:space="preserve"> </w:t>
      </w:r>
    </w:p>
    <w:p w:rsidR="00DC1E63" w:rsidRPr="00DC1E63" w:rsidRDefault="00DC1E63" w:rsidP="00DC1E63">
      <w:pPr>
        <w:rPr>
          <w:b/>
          <w:bCs/>
        </w:rPr>
      </w:pPr>
      <w:r>
        <w:t xml:space="preserve">                                                </w:t>
      </w:r>
      <w:r w:rsidRPr="00E527E8">
        <w:rPr>
          <w:b/>
          <w:bCs/>
        </w:rPr>
        <w:t>Anné</w:t>
      </w:r>
      <w:r w:rsidR="00A33049">
        <w:rPr>
          <w:b/>
          <w:bCs/>
        </w:rPr>
        <w:t>e universitaire :      2024</w:t>
      </w:r>
      <w:bookmarkStart w:id="0" w:name="_GoBack"/>
      <w:bookmarkEnd w:id="0"/>
      <w:r w:rsidR="00A33049">
        <w:rPr>
          <w:b/>
          <w:bCs/>
        </w:rPr>
        <w:t xml:space="preserve"> / 2025</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lastRenderedPageBreak/>
        <w:t xml:space="preserve">Préambule </w:t>
      </w:r>
    </w:p>
    <w:p w:rsidR="00FE77BA" w:rsidRPr="00FE77BA" w:rsidRDefault="00FE77BA" w:rsidP="00FE77BA">
      <w:pPr>
        <w:spacing w:after="160" w:line="360" w:lineRule="auto"/>
        <w:ind w:left="709"/>
        <w:jc w:val="both"/>
        <w:rPr>
          <w:rFonts w:ascii="Times New Roman" w:hAnsi="Times New Roman"/>
          <w:sz w:val="24"/>
        </w:rPr>
      </w:pP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Le concept de psychologie cognitive appliqué à la communication en langues étrangères connaît une évolution fulgurante. Depuis le XXe siècle, de nouvelles techniques et méthodes d’analyse ont émergé en réponse à la nécessité d’adaptation aux nouvelles technologies, à la mondialisation et aux transformations sociétales. Étant donné son importance dans le domaine de la recherche en didactique des langues étrangères, cette matière constitue l’une des unités d’enseignement fondamentales de la dernière année du cycle de licence en langues étrangères.</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Ce cours se veut un outil pédagogique destiné aux étudiants. Son contenu couvre modèles et théories en sciences cognitives, depuis la définition des concepts clés jusqu’à l’élaboration d’une vision globale sur l’apport de la psychologie cognitive en sciences de la communication, en passant par les méthodes et techniques utilisées dans la recherche. Les étudiants y trouveront les informations nécessaires concernant les différentes étapes de tout acte de communication dans divers contextes et situations, tout en tenant compte des perspectives issues des recherches scientifiques qui pourraient les aider dans leur future carrière de chercheur. En ce qui concerne les références bibliographiques, nous avons sélectionné des articles scientifiques et des ouvrages de référence récents.</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Fiche technique du module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Unité d’enseignement : UE/Découverte</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Code UED 3.1</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Crédits 02</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Coefficients : 01</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Module : psychologie cognitive de la communication</w:t>
      </w:r>
    </w:p>
    <w:p w:rsidR="00FE77BA" w:rsidRDefault="00640124" w:rsidP="00FE77BA">
      <w:pPr>
        <w:spacing w:after="160" w:line="360" w:lineRule="auto"/>
        <w:ind w:left="709"/>
        <w:jc w:val="both"/>
        <w:rPr>
          <w:rFonts w:ascii="Times New Roman" w:hAnsi="Times New Roman"/>
          <w:sz w:val="24"/>
        </w:rPr>
      </w:pPr>
      <w:r>
        <w:rPr>
          <w:rFonts w:ascii="Times New Roman" w:hAnsi="Times New Roman"/>
          <w:sz w:val="24"/>
        </w:rPr>
        <w:t xml:space="preserve"> Niveau : troisième année licence</w:t>
      </w:r>
    </w:p>
    <w:p w:rsidR="00640124" w:rsidRPr="00FE77BA" w:rsidRDefault="00640124" w:rsidP="00640124">
      <w:pPr>
        <w:spacing w:after="160" w:line="360" w:lineRule="auto"/>
        <w:ind w:left="709"/>
        <w:jc w:val="both"/>
        <w:rPr>
          <w:rFonts w:ascii="Times New Roman" w:hAnsi="Times New Roman"/>
          <w:sz w:val="24"/>
        </w:rPr>
      </w:pPr>
      <w:r w:rsidRPr="00FE77BA">
        <w:rPr>
          <w:rFonts w:ascii="Times New Roman" w:hAnsi="Times New Roman"/>
          <w:sz w:val="24"/>
        </w:rPr>
        <w:t>Mode d’évaluation : Examen</w:t>
      </w:r>
    </w:p>
    <w:p w:rsidR="00FE77BA" w:rsidRPr="00FE77BA" w:rsidRDefault="00640124" w:rsidP="00640124">
      <w:pPr>
        <w:spacing w:after="160" w:line="360" w:lineRule="auto"/>
        <w:jc w:val="both"/>
        <w:rPr>
          <w:rFonts w:ascii="Times New Roman" w:hAnsi="Times New Roman"/>
          <w:sz w:val="24"/>
        </w:rPr>
      </w:pPr>
      <w:r>
        <w:rPr>
          <w:rFonts w:ascii="Times New Roman" w:hAnsi="Times New Roman"/>
          <w:sz w:val="24"/>
        </w:rPr>
        <w:t xml:space="preserve">                                             </w:t>
      </w:r>
      <w:r w:rsidR="00FE77BA" w:rsidRPr="00FE77BA">
        <w:rPr>
          <w:rFonts w:ascii="Times New Roman" w:hAnsi="Times New Roman"/>
          <w:sz w:val="24"/>
        </w:rPr>
        <w:t xml:space="preserve"> Enseignant responsable de la matière :</w:t>
      </w:r>
      <w:r>
        <w:rPr>
          <w:rFonts w:ascii="Times New Roman" w:hAnsi="Times New Roman"/>
          <w:sz w:val="24"/>
        </w:rPr>
        <w:t xml:space="preserve"> Dr.</w:t>
      </w:r>
      <w:r w:rsidR="00FE77BA" w:rsidRPr="00FE77BA">
        <w:rPr>
          <w:rFonts w:ascii="Times New Roman" w:hAnsi="Times New Roman"/>
          <w:sz w:val="24"/>
        </w:rPr>
        <w:t xml:space="preserve"> Hernoune Bencherki</w:t>
      </w:r>
    </w:p>
    <w:p w:rsidR="00FE77BA" w:rsidRPr="00FE77BA" w:rsidRDefault="00FE77BA" w:rsidP="00FE77BA">
      <w:pPr>
        <w:spacing w:after="160" w:line="360" w:lineRule="auto"/>
        <w:ind w:left="709"/>
        <w:jc w:val="both"/>
        <w:rPr>
          <w:rFonts w:ascii="Times New Roman" w:hAnsi="Times New Roman"/>
          <w:sz w:val="24"/>
        </w:rPr>
      </w:pPr>
    </w:p>
    <w:p w:rsidR="00640124" w:rsidRDefault="00640124" w:rsidP="00FE77BA">
      <w:pPr>
        <w:spacing w:after="160" w:line="360" w:lineRule="auto"/>
        <w:ind w:left="709"/>
        <w:jc w:val="both"/>
        <w:rPr>
          <w:rFonts w:ascii="Times New Roman" w:hAnsi="Times New Roman"/>
          <w:sz w:val="24"/>
        </w:rPr>
      </w:pP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Objectifs du module</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Ce module aborde les fondements théoriques en psychologie cognitive et  modèles de traitement des informations dans le domaine du FLE. La maîtrise et l'assimilation de ces principes et techniques est conçue comme une condition indispensable pour la production et la structuration de toute sorte de discours en communication. Ce cours s'adresse aux étudiants de 3ère année licence. Il peut aussi être exploité par les étudiants inscrits en Master appelés à rédiger des mémoires de fin d’étude et réaliser des exposés oralement. Par conséquent, tout étudiant désireux de suivre ce cours, devrait préalablement acquérir une bonne maîtrise de la langue française. Encore faut-il qu'il ait une bonne compétence communicative. A la fin de ce module vous devez avoir acquis, d'une part, les principes généraux de la psychologie cognitive de la communication. D'autre part, ce cours a pour objectif de vous amener à la production  d'un discours cohérent avec la prise en considération des différents contextes et situations d’interaction et, dans un large perspectif, à la production d’écrits.</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Pour ce faire,  le contenu de cette matière vise les objectifs suivants:</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- 1-  Compréhension des processus cognitifs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Analyser les mécanismes cognitifs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Aider les étudiants à comprendre comment les processus cognitifs, tels que la perception, l'attention, la mémoire et le raisonnement, influencent la communication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Étudier les biais cognitifs : Sensibiliser les étudiants aux biais cognitifs qui peuvent affecter la manière dont les messages sont interprétés et comment les décisions sont prises lors des interactions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2- Développement des compétences en communication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 Améliorer les compétences interpersonnelles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lastRenderedPageBreak/>
        <w:t xml:space="preserve"> Former les étudiants à des techniques de communication efficaces, en mettant l'accent sur l'écoute active, l'empathie et l'expression claire des idées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Adapter la communication à différents contextes : Enseigner aux étudiants comment ajuster leur style de communication en fonction des interlocuteurs et des situations, en tenant compte des différences culturelles et contextuelles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3- Analyse des interactions sociales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 Étudier les dynamiques de groupe : Explorer comment les interactions au sein des groupes influencent la communication et comment les rôles sociaux affectent les échanges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Comprendre la communication interculturelle : Sensibiliser les étudiants aux défis et aux opportunités de la communication entre différentes cultures, en mettant l'accent sur les représentations et les attentes culturelles.</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4- Application des théories psychologiques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 - Intégrer des théories cognitives : Familiariser les étudiants avec les principales théories de la psychologie cognitive et leur application dans le domaine de la communication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 Utiliser des méthodes de recherche : Former les étudiants à des méthodes de recherche en psychologie cognitive, leur permettant d'analyser et d'évaluer des situations de communication de manière scientifique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5- Promotion de la réflexion critique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Encourager l'analyse critique : Développer la capacité des étudiants à analyser et à évaluer les messages et les interactions, en tenant compte des facteurs cognitifs et contextuels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lastRenderedPageBreak/>
        <w:t>- Favoriser la recherche personnelle : Inciter les étudiants à mener des recherches sur des sujets liés à la psychologie cognitive de la communication, afin de renforcer leur compréhension et leur engagement dans le domaine ;</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 Développer des compétences transférables : Aider les étudiants à acquérir des compétences transférables qui peuvent être appliquées dans divers contextes professionnels, notamment la résolution de conflits, la négociation et le travail en équipe.</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br/>
        <w:t>En somme, l'enseignement de la psychologie cognitive de la communication vise à fournir aux étudiants une compréhension approfondie des processus cognitifs qui sous-tendent la communication, tout en développant des compétences pratiques et analytiques qui leur seront utiles dans leur vie personnelle et professionnelle.</w:t>
      </w:r>
    </w:p>
    <w:p w:rsidR="00FE77BA" w:rsidRPr="00FE77BA" w:rsidRDefault="00FE77BA" w:rsidP="00FE77BA">
      <w:pPr>
        <w:spacing w:after="160" w:line="360" w:lineRule="auto"/>
        <w:ind w:left="709"/>
        <w:jc w:val="both"/>
        <w:rPr>
          <w:rFonts w:ascii="Times New Roman" w:hAnsi="Times New Roman"/>
          <w:sz w:val="24"/>
        </w:rPr>
      </w:pPr>
      <w:r w:rsidRPr="00FE77BA">
        <w:rPr>
          <w:rFonts w:ascii="Times New Roman" w:hAnsi="Times New Roman"/>
          <w:sz w:val="24"/>
        </w:rPr>
        <w:t xml:space="preserve"> </w:t>
      </w:r>
    </w:p>
    <w:p w:rsidR="00FE77BA" w:rsidRPr="00FE77BA" w:rsidRDefault="00FE77BA" w:rsidP="00640124">
      <w:pPr>
        <w:spacing w:after="160" w:line="360" w:lineRule="auto"/>
        <w:ind w:left="709"/>
        <w:jc w:val="both"/>
        <w:rPr>
          <w:rFonts w:ascii="Times New Roman" w:hAnsi="Times New Roman"/>
          <w:sz w:val="24"/>
        </w:rPr>
      </w:pPr>
      <w:r w:rsidRPr="00FE77BA">
        <w:rPr>
          <w:rFonts w:ascii="Times New Roman" w:hAnsi="Times New Roman"/>
          <w:sz w:val="24"/>
        </w:rPr>
        <w:t xml:space="preserve"> </w:t>
      </w:r>
    </w:p>
    <w:p w:rsidR="00210AE4" w:rsidRPr="00F32162" w:rsidRDefault="00210AE4"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FE77BA" w:rsidRDefault="00FE77BA" w:rsidP="00F32162">
      <w:pPr>
        <w:spacing w:line="360" w:lineRule="auto"/>
        <w:jc w:val="both"/>
        <w:rPr>
          <w:rFonts w:asciiTheme="majorBidi" w:hAnsiTheme="majorBidi" w:cstheme="majorBidi"/>
          <w:b/>
          <w:bCs/>
          <w:sz w:val="24"/>
          <w:szCs w:val="24"/>
        </w:rPr>
      </w:pPr>
    </w:p>
    <w:p w:rsidR="00210AE4" w:rsidRPr="00F32162" w:rsidRDefault="00210AE4"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PREMIERE PARTIE : LA PSYCHOLOGIE COGNITIVE</w:t>
      </w:r>
    </w:p>
    <w:p w:rsidR="00697251" w:rsidRPr="00F32162" w:rsidRDefault="00FE77BA"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INTRODUCTION</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La cogniti</w:t>
      </w:r>
      <w:r w:rsidR="00363A11">
        <w:rPr>
          <w:rFonts w:asciiTheme="majorBidi" w:hAnsiTheme="majorBidi" w:cstheme="majorBidi"/>
          <w:sz w:val="24"/>
          <w:szCs w:val="24"/>
        </w:rPr>
        <w:t>on est un terme scientifique</w:t>
      </w:r>
      <w:r w:rsidRPr="00F32162">
        <w:rPr>
          <w:rFonts w:asciiTheme="majorBidi" w:hAnsiTheme="majorBidi" w:cstheme="majorBidi"/>
          <w:sz w:val="24"/>
          <w:szCs w:val="24"/>
        </w:rPr>
        <w:t xml:space="preserve"> est</w:t>
      </w:r>
      <w:r w:rsidR="00363A11">
        <w:rPr>
          <w:rFonts w:asciiTheme="majorBidi" w:hAnsiTheme="majorBidi" w:cstheme="majorBidi"/>
          <w:sz w:val="24"/>
          <w:szCs w:val="24"/>
        </w:rPr>
        <w:t>,</w:t>
      </w:r>
      <w:r w:rsidRPr="00F32162">
        <w:rPr>
          <w:rFonts w:asciiTheme="majorBidi" w:hAnsiTheme="majorBidi" w:cstheme="majorBidi"/>
          <w:sz w:val="24"/>
          <w:szCs w:val="24"/>
        </w:rPr>
        <w:t xml:space="preserve"> aujourd'hui</w:t>
      </w:r>
      <w:r w:rsidR="00363A11">
        <w:rPr>
          <w:rFonts w:asciiTheme="majorBidi" w:hAnsiTheme="majorBidi" w:cstheme="majorBidi"/>
          <w:sz w:val="24"/>
          <w:szCs w:val="24"/>
        </w:rPr>
        <w:t>,</w:t>
      </w:r>
      <w:r w:rsidRPr="00F32162">
        <w:rPr>
          <w:rFonts w:asciiTheme="majorBidi" w:hAnsiTheme="majorBidi" w:cstheme="majorBidi"/>
          <w:sz w:val="24"/>
          <w:szCs w:val="24"/>
        </w:rPr>
        <w:t xml:space="preserve"> largement utilisé dans des domaines tels que la psychologie cognitive, l'anthropologie, la linguistique et la didactique. Dans un sens plus large, il fait référence à l'ensemble des processus mentaux liés à la connaissance, incluant la mémoire, l'acquisition du langage, les différents types de raisonnement, l'intelligence artificielle, la résolution de problèmes, la prise de décision, ainsi que la perception et l'attention. Ce terme englobe également des processus fondamentaux comme la motricité et les émotions.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Les disciplines connexes, telles que les neurosciences, l'intelligence artificielle, la psychologie, les mathématiques appliquées et l'anthropologie, gravitent autour de cette science. Ce domaine de recherche, à la fois transdisciplinaire et interdisciplinaire, vise à comprendre et à décrire le fonctionnement complexe de l'esprit humain. Grâce aux avancées en imagerie cérébrale et en imagerie par résonance magnétique (IRM), les scientifiques sont désormais en mesure de fournir des données précises sur l'anatomie et le fonctionnement du cerveau.</w:t>
      </w:r>
      <w:r w:rsidRPr="00F32162">
        <w:rPr>
          <w:rFonts w:asciiTheme="majorBidi" w:hAnsiTheme="majorBidi" w:cstheme="majorBidi"/>
          <w:sz w:val="24"/>
          <w:szCs w:val="24"/>
        </w:rPr>
        <w:br/>
      </w:r>
      <w:r w:rsidRPr="00F32162">
        <w:rPr>
          <w:rFonts w:asciiTheme="majorBidi" w:hAnsiTheme="majorBidi" w:cstheme="majorBidi"/>
          <w:sz w:val="24"/>
          <w:szCs w:val="24"/>
        </w:rPr>
        <w:br/>
        <w:t>En s'appuyant sur les sciences cognitives, la psychologie cognitive, qui est une science expérimentale, cherche à expliquer les mécanismes que nous mobilisons pour réaliser diverses tâches mentales, telles que la production de langage, le calcul et le raisonnement. Elle se concentre donc sur l'analyse des processus mentaux activés lors d'une activité cognitive. Ces recherches ont permis aux psychologues cognitivistes de mieux comprendre, par exemple, comment un individu mémorise une liste de mots dans des conditions spécifiques et contrôlées.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En général, la psychologie cognitive est considérée comme une sous-discipline de la psychologie qui se concentre sur l'étude de la cognition. Le terme « connaissance » doit être compris dans un sens large, englobant non seulement les savoirs acquis durant notre parcours scolaire, mais aussi ceux que nous avons accumulés tout au long de notre vie. Cette activité cérébrale, qui est indéniablement complexe, est à la base de nos comportements quotidiens et </w:t>
      </w:r>
      <w:r w:rsidRPr="00F32162">
        <w:rPr>
          <w:rFonts w:asciiTheme="majorBidi" w:hAnsiTheme="majorBidi" w:cstheme="majorBidi"/>
          <w:sz w:val="24"/>
          <w:szCs w:val="24"/>
        </w:rPr>
        <w:lastRenderedPageBreak/>
        <w:t>de notre manière de résoudre les problèmes que nous rencontrons. Par exemple, lors d'une conversation entre amis, nous faisons constamment appel à nos connaissances stockées en</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mémoire à long terme. La manière dont nous réutilisons ces connaissances dépend des processus de récupération qui se déclenchent dans des contextes de communication spécifiques.</w:t>
      </w:r>
      <w:r w:rsidRPr="00F32162">
        <w:rPr>
          <w:rFonts w:asciiTheme="majorBidi" w:hAnsiTheme="majorBidi" w:cstheme="majorBidi"/>
          <w:sz w:val="24"/>
          <w:szCs w:val="24"/>
        </w:rPr>
        <w:br/>
      </w:r>
      <w:r w:rsidRPr="00F32162">
        <w:rPr>
          <w:rFonts w:asciiTheme="majorBidi" w:hAnsiTheme="majorBidi" w:cstheme="majorBidi"/>
          <w:sz w:val="24"/>
          <w:szCs w:val="24"/>
        </w:rPr>
        <w:br/>
        <w:t>Il est important de noter que la psychologie cognitive n'est pas la seule discipline à s'intéresser à la cognition ou à l'intelligence. D'autres sciences, regroupées sous le terme « sciences cognitives », contribuent également à l'explication des mécanismes mentaux impliqués dans la résolution de diverses tâches cognitives. Ces sciences incluent les neurosciences, l'intelligence artificielle et la linguistique.</w:t>
      </w:r>
    </w:p>
    <w:p w:rsidR="00355156"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296BF7" w:rsidRPr="00F32162">
        <w:rPr>
          <w:rFonts w:asciiTheme="majorBidi" w:hAnsiTheme="majorBidi" w:cstheme="majorBidi"/>
          <w:b/>
          <w:bCs/>
          <w:sz w:val="24"/>
          <w:szCs w:val="24"/>
        </w:rPr>
        <w:t xml:space="preserve">1- </w:t>
      </w:r>
      <w:r w:rsidRPr="00F32162">
        <w:rPr>
          <w:rFonts w:asciiTheme="majorBidi" w:hAnsiTheme="majorBidi" w:cstheme="majorBidi"/>
          <w:b/>
          <w:bCs/>
          <w:sz w:val="24"/>
          <w:szCs w:val="24"/>
        </w:rPr>
        <w:t xml:space="preserve">Les neurosciences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Les neurosciences, quant à elles, se consacrent à l'étude du système nerveux en termes de structure et de fonctionnement. Les chercheurs s'efforcent d'analyser la structure physique du système nerveux pour expliquer comment certaines tâches cognitives sont réalisées efficacement, tandis que d'autres le sont moins. Les scientifiques abordent cette étude sous trois angles : la neurophysiologie, la neuroanatomie et la neuropsychologie. La neurophysiologie examine les fonctions du système nerveux à l'aide de microélectrodes pour étudier les neurones, tandis que la neuroanatomie utilise l'imagerie cérébrale pour explorer la structure du système nerveux. La neuropsychologie, pour sa part, se penche sur les relations entre le fonctionnement cognitif et le système nerveux, cherchant à comprendre comment le cerveau interagit avec des fonctions telles que la mémoire et le traitement de l'information, ainsi que les troubles pathologiques.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L'analyse de cas de lésions cérébrales a permis aux neuropsychologues de mettre en évidence des corrélations entre les zones du cerveau affectées et les tâches mal exécutées par les individus concernés. Selon Pierrick HORDE, les neurosciences englobent toutes les disciplines scientifiques qui étudient le système nerveux et ses pathologies. Le système nerveux humain comprend la moelle épinière, le cerveau, les nerfs, le système nerveux autonome et les organes sensoriels. On distingue également les neurosciences cognitives, qui</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se concentrent sur les processus neurobiologiques liés à la cognition, et les neurosciences affectives, qui explorent les mécanismes des émotions. (Pierrick HORDE : Santé Médecine)</w:t>
      </w:r>
    </w:p>
    <w:p w:rsidR="00355156" w:rsidRPr="00F32162" w:rsidRDefault="00296BF7"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lastRenderedPageBreak/>
        <w:t xml:space="preserve">1-2- </w:t>
      </w:r>
      <w:r w:rsidR="00355156" w:rsidRPr="00F32162">
        <w:rPr>
          <w:rFonts w:asciiTheme="majorBidi" w:hAnsiTheme="majorBidi" w:cstheme="majorBidi"/>
          <w:b/>
          <w:bCs/>
          <w:sz w:val="24"/>
          <w:szCs w:val="24"/>
        </w:rPr>
        <w:t>Les neurosciences cognitives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Apparues dans les années cinquante, les neurosciences cognitives se consacrent à l'étude des mécanismes neurobiologiques qui sous-tendent la cognition, incluant la perception, la motricité, le langage et le raisonnement. Elles peuvent être définies comme « l’ensemble des disciplines qui ont pour objet d’établir la nature des relations entre la cognition et le cerveau » (Tiberghien : 2002). Ces sciences se concentrent sur les mécanismes de la pensée humaine et de l'intelligence artificielle, ainsi que sur le système complexe de traitement de l'information, capable d'acquérir et de transmettre des données. Grâce aux avancées technologiques, notamment en neuro-imagerie, les chercheurs ont obtenu des résultats significatifs concernant l'activité humaine.</w:t>
      </w:r>
    </w:p>
    <w:p w:rsidR="00355156" w:rsidRPr="00F32162" w:rsidRDefault="002D5AD5" w:rsidP="00F32162">
      <w:pPr>
        <w:spacing w:line="360" w:lineRule="auto"/>
        <w:jc w:val="both"/>
        <w:rPr>
          <w:rFonts w:asciiTheme="majorBidi" w:hAnsiTheme="majorBidi" w:cstheme="majorBidi"/>
          <w:sz w:val="24"/>
          <w:szCs w:val="24"/>
          <w:shd w:val="clear" w:color="auto" w:fill="D1E8FF"/>
        </w:rPr>
      </w:pPr>
      <w:r>
        <w:rPr>
          <w:rFonts w:asciiTheme="majorBidi" w:hAnsiTheme="majorBidi" w:cstheme="majorBidi"/>
          <w:sz w:val="24"/>
          <w:szCs w:val="24"/>
        </w:rPr>
        <w:br/>
        <w:t>Dans l’</w:t>
      </w:r>
      <w:r w:rsidR="00355156" w:rsidRPr="00F32162">
        <w:rPr>
          <w:rFonts w:asciiTheme="majorBidi" w:hAnsiTheme="majorBidi" w:cstheme="majorBidi"/>
          <w:sz w:val="24"/>
          <w:szCs w:val="24"/>
        </w:rPr>
        <w:t>article intitulé « Les neurosciences cognitives, sciences naturelles de l’esprit : Révolution ou restauration ? », Jérôme Sackur situe l'émergence de cette discipline à l'époque classique et corrige ainsi certaines idées reçues. Contrairement à l'image souvent véhiculée, les neurosciences cognitives, ainsi que les sciences cognitives en général, représentent un retour au naturalisme de l'âge classique, réactivant ainsi les questions métaphysiques et éthiques qui étaient posées à cette époque. Depuis Descartes, l'idée d'une science de l'homme</w:t>
      </w:r>
      <w:r w:rsidR="00355156" w:rsidRPr="00F32162">
        <w:rPr>
          <w:rFonts w:asciiTheme="majorBidi" w:hAnsiTheme="majorBidi" w:cstheme="majorBidi"/>
          <w:sz w:val="24"/>
          <w:szCs w:val="24"/>
          <w:shd w:val="clear" w:color="auto" w:fill="D1E8FF"/>
        </w:rPr>
        <w:t xml:space="preserve"> </w:t>
      </w:r>
      <w:r w:rsidR="00355156" w:rsidRPr="00F32162">
        <w:rPr>
          <w:rFonts w:asciiTheme="majorBidi" w:hAnsiTheme="majorBidi" w:cstheme="majorBidi"/>
          <w:sz w:val="24"/>
          <w:szCs w:val="24"/>
        </w:rPr>
        <w:t>qui inclut l'étude de la mécanique de l'esprit a toujours été présente dans la pensée occidentale. Bien que Descartes ait établi des limites à la mécanisation de l'esprit, en raison de l'incapacité de cette approche à rendre compte du libre arbitre, d'autres penseurs, comme La Mettrie dans son ouvrage </w:t>
      </w:r>
      <w:r w:rsidR="00355156" w:rsidRPr="00F32162">
        <w:rPr>
          <w:rFonts w:asciiTheme="majorBidi" w:hAnsiTheme="majorBidi" w:cstheme="majorBidi"/>
          <w:i/>
          <w:iCs/>
          <w:sz w:val="24"/>
          <w:szCs w:val="24"/>
        </w:rPr>
        <w:t>L'Homme machine</w:t>
      </w:r>
      <w:r w:rsidR="00355156" w:rsidRPr="00F32162">
        <w:rPr>
          <w:rFonts w:asciiTheme="majorBidi" w:hAnsiTheme="majorBidi" w:cstheme="majorBidi"/>
          <w:sz w:val="24"/>
          <w:szCs w:val="24"/>
        </w:rPr>
        <w:t> de 1751, n'ont pas vu d'obstacle métaphysique à cette idée.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Il est possible de distinguer deux aspects dans la pensée de Descartes : d'une part, le projet d'une science totale de l'homme, englobant à la fois le physique et le moral ; d'autre part, l'hypothèse selon laquelle le mécanisme des automates d'horlogerie pourrait servir de modèle causal suffisant pour élaborer une théorie des processus mentaux. Descartes décrit ainsi le fonctionnement du système nerveux : le monde extérieur stimule les extrémités des nerfs, qui se tendent en réaction, à l'image des cordages dans les coulisses d'un théâtre qui actionnent les machines et les décors. Parallèlement, les nerfs forment un réseau de petits tuyaux à travers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lesquels circulent des corpuscules matériels, appelés « esprits animaux ». Le cerveau, stimulé par les variations de tension des nerfs, oriente la circulation de ces esprits animaux, dont l'afflux entraîne la contraction des muscles. (Presses Universitaires de France : 72/73)</w:t>
      </w:r>
    </w:p>
    <w:p w:rsidR="00355156" w:rsidRPr="00F32162" w:rsidRDefault="00296BF7"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lastRenderedPageBreak/>
        <w:t>1-3</w:t>
      </w:r>
      <w:r w:rsidR="00355156" w:rsidRPr="00F32162">
        <w:rPr>
          <w:rFonts w:asciiTheme="majorBidi" w:hAnsiTheme="majorBidi" w:cstheme="majorBidi"/>
          <w:b/>
          <w:bCs/>
          <w:sz w:val="24"/>
          <w:szCs w:val="24"/>
        </w:rPr>
        <w:t>-</w:t>
      </w:r>
      <w:r w:rsidRPr="00F32162">
        <w:rPr>
          <w:rFonts w:asciiTheme="majorBidi" w:hAnsiTheme="majorBidi" w:cstheme="majorBidi"/>
          <w:b/>
          <w:bCs/>
          <w:sz w:val="24"/>
          <w:szCs w:val="24"/>
        </w:rPr>
        <w:t xml:space="preserve"> </w:t>
      </w:r>
      <w:r w:rsidR="00355156" w:rsidRPr="00F32162">
        <w:rPr>
          <w:rFonts w:asciiTheme="majorBidi" w:hAnsiTheme="majorBidi" w:cstheme="majorBidi"/>
          <w:b/>
          <w:bCs/>
          <w:sz w:val="24"/>
          <w:szCs w:val="24"/>
        </w:rPr>
        <w:t>Les neurosciences affectives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Grâce aux données expérimentales et aux avancées technologiques, notamment en neuro-imagerie, l'intérêt pour les émotions dans le domaine des neurosciences ne cesse de croître. Les neurosciences affectives constituent un champ de recherche relativement récent. En 1998, Jaak Panksepp a publié son ouvrage </w:t>
      </w:r>
      <w:r w:rsidRPr="00F32162">
        <w:rPr>
          <w:rFonts w:asciiTheme="majorBidi" w:hAnsiTheme="majorBidi" w:cstheme="majorBidi"/>
          <w:i/>
          <w:iCs/>
          <w:sz w:val="24"/>
          <w:szCs w:val="24"/>
        </w:rPr>
        <w:t>Affective Neuroscience</w:t>
      </w:r>
      <w:r w:rsidRPr="00F32162">
        <w:rPr>
          <w:rFonts w:asciiTheme="majorBidi" w:hAnsiTheme="majorBidi" w:cstheme="majorBidi"/>
          <w:sz w:val="24"/>
          <w:szCs w:val="24"/>
        </w:rPr>
        <w:t>, dans lequel il explore les mécanismes neuronaux à l'origine de nos émotions. Le modèle qu'il propose s'inscrit dans une approche pluridisciplinaire, affirmant que l'être humain a hérité de ses ancêtres lointains des émotions fondamentales telles que la joie, la colère et l'humeur.</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Une étude récente menée par Catherine Gueguen, pédiatre à l'institut franco-britannique, a démontré qu'une gestion adéquate des émotions chez les enfants conduit à de bons résultats scolaires. Le rôle de l'enseignant est donc crucial, car les relations qu'il établit avec ses élèves peuvent transformer en profondeur le cerveau de l'enfant et faciliter son apprentissage. Un apprentissage effectué dans un climat agréable stimule les capacités mnésiques de l'enfant et lui permet d'assimiler les connaissances sereinement. En revanche, un apprentissage sous pression peut entraîner un échec certain. Autrement </w:t>
      </w:r>
      <w:r w:rsidR="0097211F" w:rsidRPr="00F32162">
        <w:rPr>
          <w:rFonts w:asciiTheme="majorBidi" w:hAnsiTheme="majorBidi" w:cstheme="majorBidi"/>
          <w:sz w:val="24"/>
          <w:szCs w:val="24"/>
        </w:rPr>
        <w:t>dit, l’empathie</w:t>
      </w:r>
      <w:r w:rsidRPr="00F32162">
        <w:rPr>
          <w:rFonts w:asciiTheme="majorBidi" w:hAnsiTheme="majorBidi" w:cstheme="majorBidi"/>
          <w:sz w:val="24"/>
          <w:szCs w:val="24"/>
        </w:rPr>
        <w:t xml:space="preserve"> communicative est essentielle à la réussite scolaire, et l'attitude de l'enseignant face au comportement de l'enfant joue un rôle clé dans le développement de son cerveau. À l'opposé, une attitude inappropriée ou agressive peut avoir des effets néfastes sur les neurones de l'hippocampe, ralentissant ainsi l'apprentissage et impactant négativement le comportement de l'enfant.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Selon les recherches dans ce domaine, le cerveau humain se divise en trois parties : le cerveau archaïque, le cerveau émotionnel et le cerveau intellectuel. Ces trois régions sont interconnectées par des réseaux neuronaux, qui communiquent entre elles via des synapses.</w:t>
      </w:r>
    </w:p>
    <w:p w:rsidR="00355156" w:rsidRPr="00F32162" w:rsidRDefault="00296BF7"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 xml:space="preserve">1-4 </w:t>
      </w:r>
      <w:r w:rsidR="00355156" w:rsidRPr="00F32162">
        <w:rPr>
          <w:rFonts w:asciiTheme="majorBidi" w:hAnsiTheme="majorBidi" w:cstheme="majorBidi"/>
          <w:b/>
          <w:bCs/>
          <w:sz w:val="24"/>
          <w:szCs w:val="24"/>
        </w:rPr>
        <w:t>L’intelligence artificielle</w:t>
      </w:r>
    </w:p>
    <w:p w:rsidR="002D5AD5" w:rsidRDefault="00355156" w:rsidP="002D5AD5">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Autour de cette discipline gravitent de nombreux chercheurs dont l'objectif est de créer des robots intelligents capables d'accomplir des tâches complexes et variées. Marvin Lee Minsky définit l'intelligence artificielle comme la construction de programmes informatiques destinés à réaliser des tâches qui, pour l'instant, sont effectuées de manière plus satisfaisante par des êtres humains, car elles nécessitent des processus mentaux de haut niveau tels que l'apprentissage perceptuel, l'organisation de la mémoire et le raisonnement critique.</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La notion d'intelligence artificielle a émergé dans les années 50 grâce au mathématicien Alan </w:t>
      </w:r>
      <w:r w:rsidRPr="00F32162">
        <w:rPr>
          <w:rFonts w:asciiTheme="majorBidi" w:hAnsiTheme="majorBidi" w:cstheme="majorBidi"/>
          <w:sz w:val="24"/>
          <w:szCs w:val="24"/>
        </w:rPr>
        <w:lastRenderedPageBreak/>
        <w:t>Turing, qui a introduit le concept dans son célèbre ouvrage </w:t>
      </w:r>
      <w:r w:rsidRPr="00F32162">
        <w:rPr>
          <w:rFonts w:asciiTheme="majorBidi" w:hAnsiTheme="majorBidi" w:cstheme="majorBidi"/>
          <w:i/>
          <w:iCs/>
          <w:sz w:val="24"/>
          <w:szCs w:val="24"/>
        </w:rPr>
        <w:t>Computing Machinery and Intelligence</w:t>
      </w:r>
      <w:r w:rsidRPr="00F32162">
        <w:rPr>
          <w:rFonts w:asciiTheme="majorBidi" w:hAnsiTheme="majorBidi" w:cstheme="majorBidi"/>
          <w:sz w:val="24"/>
          <w:szCs w:val="24"/>
        </w:rPr>
        <w:t>. Turing a été le premier à tenter de mesurer l'intelligence des machines à travers un test connu sous le nom de « jeu de l’imitation ». Ce test repose sur l'idée qu'une machine peut penser comme un humain si elle est</w:t>
      </w:r>
      <w:r w:rsidR="002D5AD5">
        <w:rPr>
          <w:rFonts w:asciiTheme="majorBidi" w:hAnsiTheme="majorBidi" w:cstheme="majorBidi"/>
          <w:sz w:val="24"/>
          <w:szCs w:val="24"/>
        </w:rPr>
        <w:t xml:space="preserve"> dotée d'un programme adéquat.</w:t>
      </w:r>
    </w:p>
    <w:p w:rsidR="00355156" w:rsidRPr="002D5AD5" w:rsidRDefault="00355156" w:rsidP="002D5AD5">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test de Turing fonctionne de manière similaire à un jeu d'enfant, intitulé « devine qui suis-je ? ». Il consiste à placer un juge dans une salle, qui échange des messages dactylographiés avec un être humain et une machine, sans les voir. Les sujets de conversation sont variés, et après plusieurs échanges, le juge doit déterminer laquelle des deux entités est la machine.</w:t>
      </w:r>
      <w:r w:rsidRPr="00F32162">
        <w:rPr>
          <w:rFonts w:asciiTheme="majorBidi" w:hAnsiTheme="majorBidi" w:cstheme="majorBidi"/>
          <w:sz w:val="24"/>
          <w:szCs w:val="24"/>
        </w:rPr>
        <w:br/>
      </w:r>
      <w:r w:rsidRPr="00F32162">
        <w:rPr>
          <w:rFonts w:asciiTheme="majorBidi" w:hAnsiTheme="majorBidi" w:cstheme="majorBidi"/>
          <w:sz w:val="24"/>
          <w:szCs w:val="24"/>
        </w:rPr>
        <w:br/>
        <w:t>Le test de Turing a suscité de nombreuses recherches en informatique et a donné lieu à des compétitions annuelles, notamment celles organisées par Hugh Leonber, comme le célèbre Deep Blue, qui a joué aux échecs, et le programme Watson développé par IBM en 2011. Watson est un superordinateur doté d'une vaste base de connaissances en histoire, géographie et politique, ainsi que d'outils de traitement du langage naturel. Il a même remporté le jeu télévisé </w:t>
      </w:r>
      <w:r w:rsidRPr="00F32162">
        <w:rPr>
          <w:rFonts w:asciiTheme="majorBidi" w:hAnsiTheme="majorBidi" w:cstheme="majorBidi"/>
          <w:i/>
          <w:iCs/>
          <w:sz w:val="24"/>
          <w:szCs w:val="24"/>
        </w:rPr>
        <w:t>Jeopardy</w:t>
      </w:r>
      <w:r w:rsidRPr="00F32162">
        <w:rPr>
          <w:rFonts w:asciiTheme="majorBidi" w:hAnsiTheme="majorBidi" w:cstheme="majorBidi"/>
          <w:sz w:val="24"/>
          <w:szCs w:val="24"/>
        </w:rPr>
        <w:t>, un jeu similaire à </w:t>
      </w:r>
      <w:r w:rsidRPr="00F32162">
        <w:rPr>
          <w:rFonts w:asciiTheme="majorBidi" w:hAnsiTheme="majorBidi" w:cstheme="majorBidi"/>
          <w:i/>
          <w:iCs/>
          <w:sz w:val="24"/>
          <w:szCs w:val="24"/>
        </w:rPr>
        <w:t>Questions pour un champion</w:t>
      </w:r>
      <w:r w:rsidRPr="00F32162">
        <w:rPr>
          <w:rFonts w:asciiTheme="majorBidi" w:hAnsiTheme="majorBidi" w:cstheme="majorBidi"/>
          <w:sz w:val="24"/>
          <w:szCs w:val="24"/>
        </w:rPr>
        <w:t>, qui exige des analyses très fines pour résoudre les problèmes posés. Watson est composé de 2 880 processeurs Power 7 travaillant en parallèle, répartis sur 90 serveurs Power 750 fonctionnant en réseau, accompagnés d'une dizaine de boîtiers en rack pour les services d'entrée-sortie, ainsi que d'un ensemble de logiciels d'analyse sémantique.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Aujourd'hui, l'intelligence artificielle connaît un développement exponentiel grâce aux avancées technologiques. Ses domaines d'application sont multiples, notamment dans les secteurs médical et militaire.</w:t>
      </w:r>
    </w:p>
    <w:p w:rsidR="00355156" w:rsidRPr="00F32162" w:rsidRDefault="00CB79B4"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 xml:space="preserve">1-5 </w:t>
      </w:r>
      <w:r w:rsidR="00355156" w:rsidRPr="00F32162">
        <w:rPr>
          <w:rFonts w:asciiTheme="majorBidi" w:hAnsiTheme="majorBidi" w:cstheme="majorBidi"/>
          <w:b/>
          <w:bCs/>
          <w:sz w:val="24"/>
          <w:szCs w:val="24"/>
        </w:rPr>
        <w:t>La linguistique cognitive</w:t>
      </w:r>
    </w:p>
    <w:p w:rsidR="002D5AD5"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linguistique est une discipline qui s'intéresse au langage et vise à décrire et expliquer les phénomènes langagiers. Elle s'interroge sur la manière dont le cerveau humain, à travers la faculté de langage, appréhende les connaissances. Cette interrogation soulève de nombreuses questions, auxquelles les différentes théories que nous allons explorer dans ce cours apportent des éléments de réponse. L'objectif de la linguistique cognitive est donc de proposer des modèles théoriques, tout en fournissant des explications sur les règles intériorisées naturellement et en rendant compte de l'architecture neuronale du cerveau.</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Bien que les réflexions sur l'acquisition du langage et les activités cognitives remontent à </w:t>
      </w:r>
      <w:r w:rsidRPr="00F32162">
        <w:rPr>
          <w:rFonts w:asciiTheme="majorBidi" w:hAnsiTheme="majorBidi" w:cstheme="majorBidi"/>
          <w:sz w:val="24"/>
          <w:szCs w:val="24"/>
        </w:rPr>
        <w:lastRenderedPageBreak/>
        <w:t>l'époque grecque, Gustave Guillaume est souvent considéré comme l'un des premiers linguistes à avoir élaboré un modèle d'analyse distinct de celui de Saussure, en adoptant un postulat mentaliste et cognitiviste. Dans sa théorie, appelée « psychomécanique », Guillaume propose que la linguistique remonte des unités d'effet du discours vers les unités de puissance de la langue, afin de mettre en lumière les opérations mentales qui sous-tendent le discours. Il affirme que « la vraie réalité d’une forme, ce ne sont pas les effets de sens multiples et fugaces qui résultent de son emploi, mais l’opération de pensée, toujours la même, qui préside à sa définition dans l’esprit » (Temps et Verbe). Pour lui, « la pensée construit le langage en se construisant par le langage » (Elia-Sarfati et M.A. Paveau 2003 : 95).</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Dans les années 50, l'américain Noam Chomsky, en réaction à la linguistique structurale et au behaviorisme, postule l'existence d'un dispositif cognitif inné du langage, faisant partie du patrimoine génétique de l'être humain. Selon lui, il existe une faculté de langage enracinée dans l'appareil biologique, permettant au locuteur de produire des énoncés grammaticalement corrects à partir d'un nombre limité de moyens linguistiques. Pour soutenir son postulat, Chomsky cite l'exemple d'un enfant de cinq ans qui acquiert sa langue maternelle en très peu de temps, sans enseignement formel. Grâce à une grammaire tacite, cet enfant est capable de créer de nouveaux énoncés qu'il n'a jamais entendus auparavant. Cela remet en question la conception de l'apprentissage, notamment celle avancée par le structuralisme et le behaviorisme : « L’apprentissage du langage chez les enfants n’a rien d’une accumulation de termes inscrits dans la mémoire et reproduits par le mouvement des lèvres ; il faut y avoir bien plutôt une émergence des potentialités linguistiques en fonction de l’âge et de l’exercice » (N. Chomsky : 102).</w:t>
      </w:r>
    </w:p>
    <w:p w:rsidR="00C03993"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Il est également important de rappeler que la grammaire générative a été précédée par la cybernétique, fondée par des chercheurs comme Neumann, Turing et McCulloch. Cette discipline visait à décrire le fonctionnement du raisonnement en s'appuyant sur la logique mathématique et la théorie de l'information, partant du principe que la pensée fonctionne comme un calcul. Les travaux de ces chercheurs ont conduit à l'invention de l'ordinateur. Depuis l'émergence de ce premier courant aux États-Unis, désigné par « le tournant cognitif » (Rastier 1998), la linguistique cognitive a connu des évolutions significatives. Jerry A. Fodor (1989) propose une approche « modulatrice » de l'activité langagière, différente de celle de Chomsky, mais dont la syntaxe reste la pierre angulaire de la théorie.</w:t>
      </w:r>
    </w:p>
    <w:p w:rsidR="002D5AD5" w:rsidRDefault="002D5AD5" w:rsidP="00F32162">
      <w:pPr>
        <w:spacing w:line="360" w:lineRule="auto"/>
        <w:jc w:val="both"/>
        <w:rPr>
          <w:rFonts w:asciiTheme="majorBidi" w:hAnsiTheme="majorBidi" w:cstheme="majorBidi"/>
          <w:b/>
          <w:bCs/>
          <w:sz w:val="24"/>
          <w:szCs w:val="24"/>
        </w:rPr>
      </w:pP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b/>
          <w:bCs/>
          <w:sz w:val="24"/>
          <w:szCs w:val="24"/>
        </w:rPr>
        <w:lastRenderedPageBreak/>
        <w:t xml:space="preserve"> 2</w:t>
      </w:r>
      <w:r w:rsidR="00C03993" w:rsidRPr="00F32162">
        <w:rPr>
          <w:rFonts w:asciiTheme="majorBidi" w:hAnsiTheme="majorBidi" w:cstheme="majorBidi"/>
          <w:b/>
          <w:bCs/>
          <w:sz w:val="24"/>
          <w:szCs w:val="24"/>
        </w:rPr>
        <w:t xml:space="preserve">-  </w:t>
      </w:r>
      <w:r w:rsidRPr="00F32162">
        <w:rPr>
          <w:rFonts w:asciiTheme="majorBidi" w:hAnsiTheme="majorBidi" w:cstheme="majorBidi"/>
          <w:b/>
          <w:bCs/>
          <w:sz w:val="24"/>
          <w:szCs w:val="24"/>
        </w:rPr>
        <w:t xml:space="preserve"> les racines de la psychologie cognitive</w:t>
      </w:r>
    </w:p>
    <w:p w:rsidR="002D5AD5"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Sous ce libellé, nous souhaitons esquisser un rappel historique des théories et réflexions qui ont précédé et préparé la naissance de la psychologie cognitive. Ce rappel nous permettra d'établir un continuum dans la réflexion sur l'acquisition et l'apprentissage.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Descartes est souvent considéré comme l'un des premiers philosophes à avoir médité sur la nature du langage. Bien qu'il n'ait consacré que quelques passages à ce sujet, sa réflexion philosophique accorde une importance significative à certaines observations sur le langage. Il en arrive à la conclusion que, contrairement aux animaux, l'homme possède des capacités uniques qui ne peuvent être expliquées de manière mécanique. Pour Descartes, le langage est une faculté humaine qui permet à l'être humain de créer de nouveaux énoncés, exprimant ainsi des pensées inédites adaptées aux diverses situations de communication.</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Cette idée de créativité linguistique, propre à l'homme, trouve un écho dans les travaux de Noam Chomsky, qui a développé cette notion dans sa première théorie des structures syntaxiques. Chomsky met en avant l'idée que la capacité à générer un nombre infini d'énoncés à partir d'un ensemble limité de règles est une caractéristique fondamentale du langage humain, soulignant ainsi la complexité et la richesse de notre faculté langagière.</w:t>
      </w:r>
    </w:p>
    <w:p w:rsidR="00355156" w:rsidRPr="00F32162" w:rsidRDefault="00355156"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2-1-Le gestaltisme</w:t>
      </w:r>
    </w:p>
    <w:p w:rsidR="007D062B"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On s'accorde à attribuer la naissance de la psychologie expérimentale à Wilhelm Wundt, qui a joué un rôle fondamental dans l'analyse et l'identification des éléments constitutifs de l'esprit humain. Wundt a demandé aux sujets de verbaliser l'exécution des tâches dans des conditions très contrôlées, ce qui a permis d'étudier les processus mentaux de manière systématique. Les premiers pas de la psychologie expérimentale se situent donc en Allemagne, avec des figures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comme Weber (1795-1878), Fechner (1801-1887) et Wundt (1832-1920).</w:t>
      </w:r>
    </w:p>
    <w:p w:rsidR="007D062B"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Contrairement à l'école associationniste, qui considère l'apprentissage comme le résultat d'associations entre de nombreuses sensations, la théorie de la Gestalt postule que l'apprentissage est un processus cognitif de réorganisation des éléments d'une situation donnée et de résolution de problèmes. Cette théorie repose sur l'idée que le cerveau humain perçoit les choses dans leur globalité, plutôt que de manière isolée. La perception joue donc un rôle clé, car le cerveau cherche d'abord à identifier les formes pour les</w:t>
      </w:r>
      <w:r w:rsidR="007D062B">
        <w:rPr>
          <w:rFonts w:asciiTheme="majorBidi" w:hAnsiTheme="majorBidi" w:cstheme="majorBidi"/>
          <w:sz w:val="24"/>
          <w:szCs w:val="24"/>
        </w:rPr>
        <w:t xml:space="preserve"> regrouper et les reconnaître.</w:t>
      </w:r>
      <w:r w:rsidR="007D062B">
        <w:rPr>
          <w:rFonts w:asciiTheme="majorBidi" w:hAnsiTheme="majorBidi" w:cstheme="majorBidi"/>
          <w:sz w:val="24"/>
          <w:szCs w:val="24"/>
        </w:rPr>
        <w:br/>
      </w:r>
    </w:p>
    <w:p w:rsidR="0097211F"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Le gestaltisme se fonde sur des lois fondamentales. Tel que : la proximité, la similarité, la clôture, et la symétrie. C’est-à-dire, le gestaltisme, ou psychologie de la forme, est une approche qui étudie comment les individus perçoivent des ensembles d'éléments comme des configurations globales plutôt que comme des parties isolées. Cette approche repose sur plusieurs lois fondamentales qui expliquent comment nous organisons nos perceptio</w:t>
      </w:r>
      <w:r w:rsidR="0097211F" w:rsidRPr="00F32162">
        <w:rPr>
          <w:rFonts w:asciiTheme="majorBidi" w:hAnsiTheme="majorBidi" w:cstheme="majorBidi"/>
          <w:sz w:val="24"/>
          <w:szCs w:val="24"/>
        </w:rPr>
        <w:t xml:space="preserve">ns. </w:t>
      </w:r>
    </w:p>
    <w:p w:rsidR="00EA1F07" w:rsidRPr="00F32162" w:rsidRDefault="00F171F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La proximité</w:t>
      </w:r>
      <w:r w:rsidR="00355156" w:rsidRPr="00F32162">
        <w:rPr>
          <w:rFonts w:asciiTheme="majorBidi" w:hAnsiTheme="majorBidi" w:cstheme="majorBidi"/>
          <w:sz w:val="24"/>
          <w:szCs w:val="24"/>
        </w:rPr>
        <w:t> : Cette loi stipule que les éléments qui sont proches les uns des autres dans l'espace sont perçus comme appartenant à un même groupe. Par exemple, si des points sont disposés en deux groupes distincts, nous avons tendance à les voir comme deux ensembles séparés plutôt qu'une série de points isolés.</w:t>
      </w:r>
    </w:p>
    <w:p w:rsidR="00F171F0" w:rsidRPr="00F32162" w:rsidRDefault="00F171F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La similarité</w:t>
      </w:r>
      <w:r w:rsidR="00355156" w:rsidRPr="00F32162">
        <w:rPr>
          <w:rFonts w:asciiTheme="majorBidi" w:hAnsiTheme="majorBidi" w:cstheme="majorBidi"/>
          <w:sz w:val="24"/>
          <w:szCs w:val="24"/>
        </w:rPr>
        <w:t xml:space="preserve"> : Selon cette loi, les éléments qui se ressemblent (en termes de couleur, forme, taille, etc.) sont perçus comme faisant partie d'un même groupe. Par exemple, si des cercles rouges et des cercles bleus sont mélangés, nous avons tendance à regrouper les cercles </w:t>
      </w:r>
      <w:r w:rsidRPr="00F32162">
        <w:rPr>
          <w:rFonts w:asciiTheme="majorBidi" w:hAnsiTheme="majorBidi" w:cstheme="majorBidi"/>
          <w:sz w:val="24"/>
          <w:szCs w:val="24"/>
        </w:rPr>
        <w:t>de la même couleur ensemble.</w:t>
      </w:r>
    </w:p>
    <w:p w:rsidR="007D062B" w:rsidRDefault="00F171F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La clôture</w:t>
      </w:r>
      <w:r w:rsidR="00355156" w:rsidRPr="00F32162">
        <w:rPr>
          <w:rFonts w:asciiTheme="majorBidi" w:hAnsiTheme="majorBidi" w:cstheme="majorBidi"/>
          <w:sz w:val="24"/>
          <w:szCs w:val="24"/>
        </w:rPr>
        <w:t> : Cette loi fait référence à notre tendance à percevoir des formes complètes même lorsque certaines parties sont manquantes. Par exemple, si nous voyons un cercle dont une partie est ouverte, notre esprit a tendance à compléter cette forme pour la perce</w:t>
      </w:r>
      <w:r w:rsidRPr="00F32162">
        <w:rPr>
          <w:rFonts w:asciiTheme="majorBidi" w:hAnsiTheme="majorBidi" w:cstheme="majorBidi"/>
          <w:sz w:val="24"/>
          <w:szCs w:val="24"/>
        </w:rPr>
        <w:t>voir comme un cercle entier.</w:t>
      </w:r>
    </w:p>
    <w:p w:rsidR="00F171F0" w:rsidRPr="00F32162" w:rsidRDefault="00F171F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La symétrie</w:t>
      </w:r>
      <w:r w:rsidR="00355156" w:rsidRPr="00F32162">
        <w:rPr>
          <w:rFonts w:asciiTheme="majorBidi" w:hAnsiTheme="majorBidi" w:cstheme="majorBidi"/>
          <w:sz w:val="24"/>
          <w:szCs w:val="24"/>
        </w:rPr>
        <w:t> : Cette loi indique que les éléments symétriques sont perçus comme étant liés ou formant un tout. Les formes symétriques sont souvent considérées comme plus esthétiques et sont plus facilement reconnues par notre cerveau.</w:t>
      </w:r>
    </w:p>
    <w:p w:rsidR="00355156"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 lois montrent comment notre perception est influencée par des principes organisateurs qui nous aident à donner un sens à notre environnement.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 De plus, il est intéressant de noter que les principes de la théorie de la Gestalt ont eu un impact significatif sur la didactique des langues. Par exemple, la méthodologie structuro-globale audiovisuelle propose une approche qui favorise une perception globale de la forme et de la structure. Dans cette perspective, l'ensemble est présenté comme des éléments non décomposables, chaque élément entretenant des relations solidaires avec les autres. Cette conception de l'apprentissage facilite l'accès au sens et la compréhension du message, rendant ainsi l'apprentissage plus efficace et intégré.</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lastRenderedPageBreak/>
        <w:t>L’apprentissage par insight</w:t>
      </w:r>
      <w:r w:rsidRPr="00F32162">
        <w:rPr>
          <w:rFonts w:asciiTheme="majorBidi" w:hAnsiTheme="majorBidi" w:cstheme="majorBidi"/>
          <w:b/>
          <w:bCs/>
          <w:sz w:val="24"/>
          <w:szCs w:val="24"/>
        </w:rPr>
        <w:t xml:space="preserve"> </w:t>
      </w:r>
      <w:r w:rsidRPr="00F32162">
        <w:rPr>
          <w:rFonts w:asciiTheme="majorBidi" w:hAnsiTheme="majorBidi" w:cstheme="majorBidi"/>
          <w:sz w:val="24"/>
          <w:szCs w:val="24"/>
        </w:rPr>
        <w:t>: L'individu doit être capable de percevoir la situation dans son ensemble, plutôt que de se concentrer uniquement sur des détails isolés. Cette perception globale permet de comprendre comment les différents éléments interagissent entre eux.</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Réorganisation cognitive</w:t>
      </w:r>
      <w:r w:rsidRPr="00F32162">
        <w:rPr>
          <w:rFonts w:asciiTheme="majorBidi" w:hAnsiTheme="majorBidi" w:cstheme="majorBidi"/>
          <w:sz w:val="24"/>
          <w:szCs w:val="24"/>
        </w:rPr>
        <w:t>: L'insight nécessite une réorganisation des éléments cognitifs en jeu. Cela implique de reconsidérer les relations entre les éléments et de les ré agencer de manière à voir la solution sous un nouveau jour.</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Élaboration de nouvelles connexions</w:t>
      </w:r>
      <w:r w:rsidRPr="00F32162">
        <w:rPr>
          <w:rFonts w:asciiTheme="majorBidi" w:hAnsiTheme="majorBidi" w:cstheme="majorBidi"/>
          <w:sz w:val="24"/>
          <w:szCs w:val="24"/>
        </w:rPr>
        <w:t>: La capacité à établir de nouvelles connexions entre des idées ou des concepts apparemment non liés est essentielle. Cela permet de générer des solutions innovantes et créatives.</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Contexte et expérience antérieure</w:t>
      </w:r>
      <w:r w:rsidRPr="00F32162">
        <w:rPr>
          <w:rFonts w:asciiTheme="majorBidi" w:hAnsiTheme="majorBidi" w:cstheme="majorBidi"/>
          <w:sz w:val="24"/>
          <w:szCs w:val="24"/>
        </w:rPr>
        <w:t>: Les expériences passées et le contexte dans lequel se trouve l'individu influencent sa capacité à atteindre l'insight. Une connaissance préalable des éléments en jeu peut faciliter la réorganisation nécessaire.</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État d'esprit ouvert</w:t>
      </w:r>
      <w:r w:rsidRPr="00F32162">
        <w:rPr>
          <w:rFonts w:asciiTheme="majorBidi" w:hAnsiTheme="majorBidi" w:cstheme="majorBidi"/>
          <w:sz w:val="24"/>
          <w:szCs w:val="24"/>
        </w:rPr>
        <w:t>: Un état d'esprit flexible et ouvert à de nouvelles perspectives est crucial pour permettre l'émergence de l'insight. Cela inclut la capacité à abandonner des idées préconçues qui pourraient entraver la résolution du problème.</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Temps de réflexion</w:t>
      </w:r>
      <w:r w:rsidRPr="00F32162">
        <w:rPr>
          <w:rFonts w:asciiTheme="majorBidi" w:hAnsiTheme="majorBidi" w:cstheme="majorBidi"/>
          <w:sz w:val="24"/>
          <w:szCs w:val="24"/>
        </w:rPr>
        <w:t>: Parfois, un temps de pause ou de réflexion est nécessaire pour permettre à l'esprit de faire des connexions et d'atteindre une compréhension plus profonde de la situation.</w:t>
      </w:r>
    </w:p>
    <w:p w:rsidR="00355156" w:rsidRPr="00F32162" w:rsidRDefault="00355156" w:rsidP="00F32162">
      <w:pPr>
        <w:pStyle w:val="Paragraphedeliste"/>
        <w:numPr>
          <w:ilvl w:val="0"/>
          <w:numId w:val="1"/>
        </w:num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Motivation et engagement</w:t>
      </w:r>
      <w:r w:rsidRPr="00F32162">
        <w:rPr>
          <w:rFonts w:asciiTheme="majorBidi" w:hAnsiTheme="majorBidi" w:cstheme="majorBidi"/>
          <w:sz w:val="24"/>
          <w:szCs w:val="24"/>
        </w:rPr>
        <w:t>: La motivation à résoudre le problème et l'engagement dans le processus d'apprentissage jouent également un rôle important dans la capacité à atteindre l'insight.</w:t>
      </w:r>
    </w:p>
    <w:p w:rsidR="00355156" w:rsidRPr="00F32162" w:rsidRDefault="007D062B" w:rsidP="00F32162">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sz w:val="24"/>
          <w:szCs w:val="24"/>
        </w:rPr>
        <w:br/>
      </w:r>
      <w:r w:rsidR="00355156" w:rsidRPr="00F32162">
        <w:rPr>
          <w:rFonts w:asciiTheme="majorBidi" w:hAnsiTheme="majorBidi" w:cstheme="majorBidi"/>
          <w:sz w:val="24"/>
          <w:szCs w:val="24"/>
        </w:rPr>
        <w:t>Ces caractéristiques soulignent l'importance de la cognition et de la perception dans le</w:t>
      </w:r>
      <w:r w:rsidR="00355156" w:rsidRPr="00F32162">
        <w:rPr>
          <w:rFonts w:asciiTheme="majorBidi" w:hAnsiTheme="majorBidi" w:cstheme="majorBidi"/>
          <w:sz w:val="24"/>
          <w:szCs w:val="24"/>
          <w:shd w:val="clear" w:color="auto" w:fill="D1E8FF"/>
        </w:rPr>
        <w:t xml:space="preserve"> </w:t>
      </w:r>
      <w:r w:rsidR="00355156" w:rsidRPr="00F32162">
        <w:rPr>
          <w:rFonts w:asciiTheme="majorBidi" w:hAnsiTheme="majorBidi" w:cstheme="majorBidi"/>
          <w:sz w:val="24"/>
          <w:szCs w:val="24"/>
        </w:rPr>
        <w:t>processus d'apprentissage et de résolution de problèmes, tel que conceptualisé par la théorie de la Gestalt.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Nous pouvons dire que le concept  de « insight »  pris dans le sens de la Gestalt théorie désigne la capacité de  trouver des  solutions aux problèmes posés par le biais de la  découverte des éléments de réponses susceptibles de passer d’une situation à une  autre plus satisfaisante. Pour Köhler, la résolution d’une difficulté cognitive est liée à la réorganisation des éléments  d’une situation d’apprentissage. Cette  réorganisation des éléments qui conduit à l’insight dépend des caractéristiques suivantes :</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 degré d’intelligence de l’organisme</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t>-le nombre et la qualité   des expériences passées</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-l’arrangement des éléments dans le champ visuel</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-La présence d’une période plus au moins longue de tâtonnement avant d’arriver à l’insight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 effet, l'insight, tel que défini dans la théorie de la Gestalt, se manifeste par une découverte soudaine et intuitive de la solution à un problème, souvent après une période de réflexion ou d'incubation. La perception joue un rôle central dans ce processus, car elle permet à l'individu de saisir les relations entre les éléments d'une situation donnée. Les facteurs qui influencent cette perception et, par conséquent, la capacité à atteindre l'insight incluent :</w:t>
      </w:r>
    </w:p>
    <w:p w:rsidR="00355156" w:rsidRPr="00F32162" w:rsidRDefault="00820050"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a</w:t>
      </w:r>
      <w:r w:rsidR="00355156" w:rsidRPr="00F32162">
        <w:rPr>
          <w:rFonts w:asciiTheme="majorBidi" w:hAnsiTheme="majorBidi" w:cstheme="majorBidi"/>
          <w:sz w:val="24"/>
          <w:szCs w:val="24"/>
        </w:rPr>
        <w:t>.</w:t>
      </w: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Facteur biologique</w:t>
      </w:r>
      <w:r w:rsidR="00355156" w:rsidRPr="00F32162">
        <w:rPr>
          <w:rFonts w:asciiTheme="majorBidi" w:hAnsiTheme="majorBidi" w:cstheme="majorBidi"/>
          <w:sz w:val="24"/>
          <w:szCs w:val="24"/>
        </w:rPr>
        <w:t> : Les caractéristiques neurologiques et physiologiques de l'individu peuvent affecter sa capacité à percevoir et à traiter l'information. Par exemple, certaines structures cérébrales sont impliquées dans la reconnaissance des formes et des patterns, ce qui est essentiel pour l'insight.</w:t>
      </w:r>
    </w:p>
    <w:p w:rsidR="00355156" w:rsidRPr="00F32162" w:rsidRDefault="00820050" w:rsidP="00F32162">
      <w:pPr>
        <w:tabs>
          <w:tab w:val="left" w:pos="3500"/>
        </w:tabs>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b</w:t>
      </w:r>
      <w:r w:rsidR="00355156" w:rsidRPr="00F32162">
        <w:rPr>
          <w:rFonts w:asciiTheme="majorBidi" w:hAnsiTheme="majorBidi" w:cstheme="majorBidi"/>
          <w:sz w:val="24"/>
          <w:szCs w:val="24"/>
        </w:rPr>
        <w:t>.</w:t>
      </w: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Facteur socioculturel</w:t>
      </w:r>
      <w:r w:rsidR="00355156" w:rsidRPr="00F32162">
        <w:rPr>
          <w:rFonts w:asciiTheme="majorBidi" w:hAnsiTheme="majorBidi" w:cstheme="majorBidi"/>
          <w:sz w:val="24"/>
          <w:szCs w:val="24"/>
        </w:rPr>
        <w:t> : Le contexte culturel et social dans lequel une personne évolue peut influencer sa manière de percevoir les problèmes et les solutions. Les expériences partagées, les normes et les valeurs culturelles peuvent façonner la façon dont les individus interprètent les situations et les informations.</w:t>
      </w:r>
    </w:p>
    <w:p w:rsidR="00355156" w:rsidRPr="00F32162" w:rsidRDefault="00820050"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c</w:t>
      </w:r>
      <w:r w:rsidR="00355156" w:rsidRPr="00F32162">
        <w:rPr>
          <w:rFonts w:asciiTheme="majorBidi" w:hAnsiTheme="majorBidi" w:cstheme="majorBidi"/>
          <w:sz w:val="24"/>
          <w:szCs w:val="24"/>
        </w:rPr>
        <w:t>.</w:t>
      </w:r>
      <w:r w:rsidRPr="00F32162">
        <w:rPr>
          <w:rFonts w:asciiTheme="majorBidi" w:hAnsiTheme="majorBidi" w:cstheme="majorBidi"/>
          <w:sz w:val="24"/>
          <w:szCs w:val="24"/>
        </w:rPr>
        <w:t xml:space="preserve"> </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Facteur cognitif</w:t>
      </w:r>
      <w:r w:rsidR="00355156" w:rsidRPr="00F32162">
        <w:rPr>
          <w:rFonts w:asciiTheme="majorBidi" w:hAnsiTheme="majorBidi" w:cstheme="majorBidi"/>
          <w:sz w:val="24"/>
          <w:szCs w:val="24"/>
        </w:rPr>
        <w:t> : Les processus cognitifs, tels que la mémoire, l'attention et le raisonnement, jouent un rôle crucial dans la manière dont une personne aborde un problème. La capacité à faire des associations, à établir des connexions et à réorganiser les éléments cognitifs est essentielle pour parvenir à l'insight.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En somme, l'insight est un phénomène complexe qui résulte d'une interaction dynamique entre la perception et divers facteurs biologiques, socioculturels et cognitifs. Cette approche holistique souligne l'importance de considérer l'individu dans son ensemble pour comprendre comment il résout des problèmes et acquiert de nouvelles connaissances.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b/>
          <w:bCs/>
          <w:sz w:val="24"/>
          <w:szCs w:val="24"/>
        </w:rPr>
        <w:t>2-2-La psychologie béhavioriste</w:t>
      </w:r>
      <w:r w:rsidRPr="00F32162">
        <w:rPr>
          <w:rFonts w:asciiTheme="majorBidi" w:hAnsiTheme="majorBidi" w:cstheme="majorBidi"/>
          <w:sz w:val="24"/>
          <w:szCs w:val="24"/>
        </w:rPr>
        <w:t>:</w:t>
      </w:r>
    </w:p>
    <w:p w:rsidR="00355156" w:rsidRPr="00F32162" w:rsidRDefault="00355156"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sz w:val="24"/>
          <w:szCs w:val="24"/>
        </w:rPr>
        <w:t xml:space="preserve"> Thorndike a souligné que l'apprentissage est influencé par les expériences passées d'un individu. Il a formulé le principe selon lequel les comportements qui produisent des résultats satisfaisants sont plus susceptibles d'être répétés, tandis que ceux qui entraînent des résultats </w:t>
      </w:r>
      <w:r w:rsidRPr="00F32162">
        <w:rPr>
          <w:rFonts w:asciiTheme="majorBidi" w:hAnsiTheme="majorBidi" w:cstheme="majorBidi"/>
          <w:sz w:val="24"/>
          <w:szCs w:val="24"/>
        </w:rPr>
        <w:lastRenderedPageBreak/>
        <w:t>négatifs tendent à être évités. Ce principe est souvent résumé par la loi de l'effet, qui stipule que les réponses qui sont suivies de conséquences agréables sont renforcées, tandis que celles qui sont suivies de conséquences désagréables sont affaiblies.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r>
      <w:r w:rsidRPr="00F32162">
        <w:rPr>
          <w:rFonts w:asciiTheme="majorBidi" w:hAnsiTheme="majorBidi" w:cstheme="majorBidi"/>
          <w:b/>
          <w:bCs/>
          <w:sz w:val="24"/>
          <w:szCs w:val="24"/>
        </w:rPr>
        <w:t>L'association stimulus-réponse</w:t>
      </w:r>
      <w:r w:rsidRPr="00F32162">
        <w:rPr>
          <w:rFonts w:asciiTheme="majorBidi" w:hAnsiTheme="majorBidi" w:cstheme="majorBidi"/>
          <w:sz w:val="24"/>
          <w:szCs w:val="24"/>
        </w:rPr>
        <w:t>: Thorndike a également mis en avant l'idée que l'apprentissage se produit par le biais d'associations entre des stimuli et des réponses. Il a démontré que les animaux, lorsqu'ils sont confrontés à des situations d'apprentissage, établissent des connexions entre un stimulus particulier et la réponse appropriée. Cette notion a été fondamentale pour le développement ultérieur des théories behavioristes, qui se concentrent sur la manière dont les comportements peuvent être conditionnés et modifiés par des stimuli externes.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Ces deux phénomènes ont jeté les bases de la psychologie comportementaliste, qui se concentre sur l'observation et la mesure des comportements, tout en négligeant les processus mentaux internes. Cette approche a permis de développer des méthodes d'apprentissage et de conditionnement qui ont eu un impact significatif dans divers domaines, notamment</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l'éducation et la thérapie comportementale. Ainsi, Thorndike  qui a  mis  l’accent sur deux</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phénomènes essentiels qui caractérisent l’apprentissage :</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       -  l’apprentissage s’effectue par essais et erreurs</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       -  la réduction progressive des comportements  inappropriés s’effectue de façon  similaire chez toutes les espèces animales.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 outre, les travaux de Pavlov ont été fondamentaux pour le développement de la psychologie comportementaliste. Son expérience avec les chiens a démontré comment un stimulus neutre, comme le son d'une clochette, peut devenir un déclencheur d'une réponse conditionnée, telle que la salivation, lorsqu'il est associé à un stimulus inconditionnel, comme la nourriture. Ce phénomène illustre le principe de conditionnement classique, qui repose sur l'idée que les comportements peuvent être appris par l'association entre des stimuli.</w:t>
      </w:r>
      <w:r w:rsidRPr="00F32162">
        <w:rPr>
          <w:rFonts w:asciiTheme="majorBidi" w:hAnsiTheme="majorBidi" w:cstheme="majorBidi"/>
          <w:sz w:val="24"/>
          <w:szCs w:val="24"/>
        </w:rPr>
        <w:br/>
        <w:t>Pavlov a ainsi établi que les réflexes conditionnés peuvent être acquis et modifiés, ce qui a des implications importantes pour la compréhension de l'apprentissage humain. En effet, cette approche suggère que les comportements humains peuvent également être influencés par des stimuli environnementaux, permettant ainsi de prédire et de modifier ces comportements en fonction des associations établies.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br/>
        <w:t>Cette perspective a ouvert la voie à des applications pratiques dans divers domaines, notamment l'éducation, la thérapie comportementale et le conditionnement des comportements dans des contextes variés. En somme, les travaux de Pavlov, en complément de ceux de Watson, ont contribué à établir les bases de la psychologie comportementaliste en tant que discipline scientifique rigoureuse, axée sur l'observation et la mesure des comportements.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Les travaux de Skinner,  de l’école comportementaliste, représentent  une  autre étape de la  recherche, il  introduit un nouveau  concept  le  « conditionnement opérant », le  quel remet en question l’idée de réflexe conditionné. En effet, c’est la théorie de  Skinner qui fut retenu dans le domaine de  l’apprentissage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Imaginons un enseignant qui utilise le conditionnement opérant pour enseigner à ses élèves à résoudre des problèmes mathématiques. Lorsqu'un élève résout correctement un problème, l'enseignant lui attribue des éloges ou des récompenses, comme des points supplémentaires ou</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des autocollants. Ce renforcement positif encourage l'élève à continuer à s'engager dans des comportements d'apprentissage similaires.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En revanche, si un élève fait une erreur, l'enseignant ne le punit pas, mais lui fournit des conseils constructifs pour corriger son erreur. Par exemple, il pourrait dire : « Regarde bien cette étape, tu as oublié d'ajouter ce nombre. Essaie encore ! » Cela permet à l'élève de comprendre où il s'est trompé et de corriger son approche sans se décourager.</w:t>
      </w:r>
      <w:r w:rsidRPr="00F32162">
        <w:rPr>
          <w:rFonts w:asciiTheme="majorBidi" w:hAnsiTheme="majorBidi" w:cstheme="majorBidi"/>
          <w:sz w:val="24"/>
          <w:szCs w:val="24"/>
        </w:rPr>
        <w:br/>
      </w:r>
      <w:r w:rsidRPr="00F32162">
        <w:rPr>
          <w:rFonts w:asciiTheme="majorBidi" w:hAnsiTheme="majorBidi" w:cstheme="majorBidi"/>
          <w:sz w:val="24"/>
          <w:szCs w:val="24"/>
        </w:rPr>
        <w:br/>
        <w:t>Ainsi, grâce à ce processus de renforcement positif et de correction des erreurs, les élèves progressent par paliers successifs. Ils acquièrent progressivement des compétences plus complexes en mathématiques, car ils sont motivés par les récompenses et soutenus par des feedbacks constructifs. Ce modèle d'apprentissage basé sur le conditionnement opérant illustre comment les comportements peuvent être façonnés et renforcés dans un cadre éducatif, favorisant ainsi un apprentissage efficace et durable.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En effet, Noam Chomsky a joué un rôle crucial dans la critique du béhaviorisme, en particulier en ce qui concerne l'apprentissage du langage. Selon lui, la capacité des enfants à produire des phrases grammaticalement correctes, même sans instruction explicite, suggère qu'il existe des mécanismes cognitifs innés qui facilitent cet apprentissage. Chomsky introduit </w:t>
      </w:r>
      <w:r w:rsidRPr="00F32162">
        <w:rPr>
          <w:rFonts w:asciiTheme="majorBidi" w:hAnsiTheme="majorBidi" w:cstheme="majorBidi"/>
          <w:sz w:val="24"/>
          <w:szCs w:val="24"/>
        </w:rPr>
        <w:lastRenderedPageBreak/>
        <w:t>le concept de "grammaire universelle", une structure sous-jacente commune à toutes les langues, qui permet aux enfants de développer leur compétence linguistique de manière naturelle et intuitive.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Chomsky argue que les enfants ne se contentent pas d'imiter les phrases qu'ils entendent, mais qu'ils sont capables de générer de nouvelles phrases qu'ils n'ont jamais entendues auparavant. Cela démontre une créativité linguistique qui ne peut pas être expliquée uniquement par le conditionnement ou le renforcement, comme le propose le béhaviorisme. En d'autres termes, l'apprentissage du langage ne se limite pas à une simple réponse à des stimuli externes, mais implique une compréhension plus profonde des règles et des structures linguistiques.</w:t>
      </w:r>
      <w:r w:rsidRPr="00F32162">
        <w:rPr>
          <w:rFonts w:asciiTheme="majorBidi" w:hAnsiTheme="majorBidi" w:cstheme="majorBidi"/>
          <w:sz w:val="24"/>
          <w:szCs w:val="24"/>
        </w:rPr>
        <w:br/>
      </w:r>
      <w:r w:rsidRPr="00F32162">
        <w:rPr>
          <w:rFonts w:asciiTheme="majorBidi" w:hAnsiTheme="majorBidi" w:cstheme="majorBidi"/>
          <w:sz w:val="24"/>
          <w:szCs w:val="24"/>
        </w:rPr>
        <w:br/>
        <w:t>Cette perspective a conduit à une réévaluation des théories de l'apprentissage et a ouvert la voie à des approches plus cognitives, qui prennent en compte les processus mentaux internes et les capacités innées des individus. En somme, la critique de Chomsky envers le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béhaviorisme a été déterminante pour le développement de la linguistique moderne et de la psychologie cognitive, en soulignant l'importance des mécanismes internes dans l'apprentissage et la production du langage.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Sur la même lignée ,  (Jean-Gabriel Ganascia 2006 : 37) affirme :</w:t>
      </w:r>
    </w:p>
    <w:p w:rsidR="00355156" w:rsidRPr="00F32162" w:rsidRDefault="00820050"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w:t>
      </w:r>
      <w:r w:rsidR="00355156" w:rsidRPr="00F32162">
        <w:rPr>
          <w:rFonts w:asciiTheme="majorBidi" w:hAnsiTheme="majorBidi" w:cstheme="majorBidi"/>
          <w:i/>
          <w:iCs/>
          <w:sz w:val="24"/>
          <w:szCs w:val="24"/>
        </w:rPr>
        <w:t>Le scientifique devrait impérieusement  être extérieur à son objet d’investigation ; c’est ce qui a conduit , par réaction , à promouvoir une démarche exclusivement comportementaliste dans laquelle le sujet  pensant et  réfléchissant  était évacué au profit d’un substitut abstrait  et opaque seulement de répondre, par  des réactions  quantifiables, à des injonctions quantifiables , les  stimulus, sans que les images , les motivations, la volonté, bref, aucune des choses qui ressortissent naturellement au sujet ,</w:t>
      </w:r>
      <w:r w:rsidRPr="00F32162">
        <w:rPr>
          <w:rFonts w:asciiTheme="majorBidi" w:hAnsiTheme="majorBidi" w:cstheme="majorBidi"/>
          <w:i/>
          <w:iCs/>
          <w:sz w:val="24"/>
          <w:szCs w:val="24"/>
        </w:rPr>
        <w:t xml:space="preserve"> ne soient jamais présentes</w:t>
      </w:r>
      <w:r w:rsidRPr="00F32162">
        <w:rPr>
          <w:rFonts w:asciiTheme="majorBidi" w:hAnsiTheme="majorBidi" w:cstheme="majorBidi"/>
          <w:sz w:val="24"/>
          <w:szCs w:val="24"/>
        </w:rPr>
        <w:t> »</w:t>
      </w:r>
      <w:r w:rsidR="00355156"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Dans  cette perspective, l’individu est réduit à ses interactions avec l’environnement, ce qui interdit la prise en considération de consignes implicites ou d’éléments contextuels autres que ceux réglés par l’expérience ou que ceux qui en sont induits. Autrement dit, l’auteur soulève des questions importantes sur la nature de la recherche scientifique et la place de l'individu dans cette démarche. J.G. Ganascia met en lumière le risque de réduire l'être humain à un simple ensemble de réactions face à des stimuli, en négligeant les aspects plus profonds de la pensée, des motivations et des émotions. Cela soulève des interrogations sur la manière dont nous comprenons le comportement humain et sur l'importance de prendre en compte le </w:t>
      </w:r>
      <w:r w:rsidRPr="00F32162">
        <w:rPr>
          <w:rFonts w:asciiTheme="majorBidi" w:hAnsiTheme="majorBidi" w:cstheme="majorBidi"/>
          <w:sz w:val="24"/>
          <w:szCs w:val="24"/>
        </w:rPr>
        <w:lastRenderedPageBreak/>
        <w:t>contexte et les éléments implicites qui influencent nos actions. En effet, une approche qui se limite à des mesures quantifiables peut manquer de profondeur et d'humanité.</w:t>
      </w:r>
    </w:p>
    <w:p w:rsidR="00355156" w:rsidRPr="00F32162" w:rsidRDefault="00355156"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rPr>
        <w:t>2-3-Le constructivisme</w:t>
      </w:r>
    </w:p>
    <w:p w:rsidR="0038591C"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Dans les années cinquante, la psychologie behavioriste, avec des figures comme B.F. Skinner, se concentrait sur les comportements observables et mesurables, en mettant l'accent sur le modèle stimulus-réponse-renforcement. Cela a permis de mieux comprendre comment les comportements peuvent être modifiés par des stimuli externes et des renforcements.</w:t>
      </w:r>
      <w:r w:rsidRPr="00F32162">
        <w:rPr>
          <w:rFonts w:asciiTheme="majorBidi" w:hAnsiTheme="majorBidi" w:cstheme="majorBidi"/>
          <w:sz w:val="24"/>
          <w:szCs w:val="24"/>
        </w:rPr>
        <w:br/>
      </w:r>
      <w:r w:rsidRPr="00F32162">
        <w:rPr>
          <w:rFonts w:asciiTheme="majorBidi" w:hAnsiTheme="majorBidi" w:cstheme="majorBidi"/>
          <w:sz w:val="24"/>
          <w:szCs w:val="24"/>
        </w:rPr>
        <w:br/>
        <w:t>En revanche, Jean Piaget a apporté une perspective différente en se focalisant sur la manière dont les individus construisent leurs connaissances. Il a mis en avant l'importance des processus cognitifs et du développement intellectuel, soulignant que l'apprentissage est un processus actif où l'individu construit son savoir à travers ses expériences et interactions avec</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le monde. Cette approche a ouvert la voie à une compréhension plus profonde de l'apprentissage, en tenant compte des aspects internes et des mécanismes de pensée. C’est pourquoi, Piaget oriente la réflexion vers  une piste  de réflexion totalement différente : la construction des savoirs.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Ces deux perspectives, bien que différentes, enrichissent notre compréhension de l'apprentissage et du développement humain.</w:t>
      </w:r>
      <w:r w:rsidRPr="00F32162">
        <w:rPr>
          <w:rFonts w:asciiTheme="majorBidi" w:hAnsiTheme="majorBidi" w:cstheme="majorBidi"/>
          <w:sz w:val="24"/>
          <w:szCs w:val="24"/>
          <w:shd w:val="clear" w:color="auto" w:fill="D1E8FF"/>
        </w:rPr>
        <w:t xml:space="preserve"> </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Piaget oriente la réflexion vers une approche totalement différente : celle de la construction des connaissances. En tant que biologiste de formation, ce psychologue s'est particulièrement penché sur le développement de l'intelligence chez l'enfant, en s'inspirant des concepts clés de la biologie. Il avance l'idée que les processus biologiques et psychologiques sont en constante adaptation à l'environnement de l'enfant. Selon lui, tout développement biologique s'accompagne d'un développement intellectuel, et les facteurs internes et externes sont indissociables. L'apprentissage ne se limite donc pas à une simple reproduction de la réalité, mais constitue plutôt une reconstruction de celle-ci. Cette construction est le fruit d'une interaction entre l'individu et l'objet, un obstacle cognitif que l'enfant doit surmonter en s'appuyant sur ses connaissances antérieures. Les processus fondamentaux sont clairement des processus d'adaptation, qui se déroulent en deux étapes essentielles : l'assimilation et l'accommodation. Ainsi, le développement cognitif est un processus dynamique qui résulte de l'équilibre entre ces deux mécanismes.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t>En outre, les schèmes  (entité abstraite, schéma mental) sont à la base de la construction des savoirs : L’enfant agit sur l’environnement et réagit aux stimulations de l’environnement. Sans (ré-) action de l’enfant, celui ne peut poursuivre son développement. Le développement cognitif du sujet est un processus par bonds successifs qui réalise l’équilibre entre l’assimilation (intégration des stimuli nouveaux aux schèmes existants) et l’accommodation (émergence de nouveaux schèmes face à la difficulté d’utiliser  à bon escient ou économiquement les schèmes existants).(Xavier Roegiers 2010 : 114-115).</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A travers ce passage, l’auteur met en lumière l'importance des schèmes dans le développement cognitif des enfants. En effet, l'interaction active de l'enfant avec son environnement est essentielle pour son apprentissage. L'assimilation et l'accommodation sont deux processus clés qui permettent à l'enfant de s'adapter et de construire de nouveaux</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savoirs. Cela souligne à quel point l'expérience et la réaction face aux stimuli sont cruciales pour le développement intellectuel.</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Selon ce qui a été exposé, la construction des connaissances chez Piaget se déroule en deux étapes essentielles : l'assimilation et l'accommodation.</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L'assimilation consiste en l'intégration fonctionnelle d'objets ou de situations dans la structure cognitive préexistante de l'individu. En d'autres termes, l'enfant utilise ses schèmes existants pour comprendre et interpréter de nouvelles informations.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L'accommodation, quant à elle, se produit lorsque l'objet a été intégré dans la structure d'accueil. À ce stade, l'accommodation entraîne une modification de cette structure, permettant ainsi à l'enfant d'adapter ses schèmes pour mieux correspondre à la nouvelle réalité rencontrée.</w:t>
      </w:r>
      <w:r w:rsidRPr="00F32162">
        <w:rPr>
          <w:rFonts w:asciiTheme="majorBidi" w:hAnsiTheme="majorBidi" w:cstheme="majorBidi"/>
          <w:sz w:val="24"/>
          <w:szCs w:val="24"/>
        </w:rPr>
        <w:br/>
      </w:r>
      <w:r w:rsidRPr="00F32162">
        <w:rPr>
          <w:rFonts w:asciiTheme="majorBidi" w:hAnsiTheme="majorBidi" w:cstheme="majorBidi"/>
          <w:sz w:val="24"/>
          <w:szCs w:val="24"/>
        </w:rPr>
        <w:br/>
        <w:t>Ces deux processus sont complémentaires et essentiels au développement cognitif, permettant à l'enfant de s'ajuster et d'évoluer dans sa compréhension du monde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L'assimilation et l'accommodation, sont étroitement liés et se complètent mutuellement, car l'un ne peut exister sans l'autre. Le développement de l'intelligence chez l'enfant découle ainsi de cette interaction continue entre l'individu et son environnement, ce qui peut également être décrit comme un processus d'équilibration. En résumé, l'apprentissage et l'acquisition des </w:t>
      </w:r>
      <w:r w:rsidRPr="00F32162">
        <w:rPr>
          <w:rFonts w:asciiTheme="majorBidi" w:hAnsiTheme="majorBidi" w:cstheme="majorBidi"/>
          <w:sz w:val="24"/>
          <w:szCs w:val="24"/>
        </w:rPr>
        <w:lastRenderedPageBreak/>
        <w:t>connaissances reposent sur une activité mentale active. L'être humain est en constante construction, façonnant sa propre perception du monde dans lequel il vit et évolue.</w:t>
      </w:r>
    </w:p>
    <w:p w:rsidR="0038591C" w:rsidRPr="00F32162" w:rsidRDefault="0038591C" w:rsidP="00F32162">
      <w:pPr>
        <w:spacing w:line="360" w:lineRule="auto"/>
        <w:jc w:val="both"/>
        <w:rPr>
          <w:rFonts w:asciiTheme="majorBidi" w:hAnsiTheme="majorBidi" w:cstheme="majorBidi"/>
          <w:sz w:val="24"/>
          <w:szCs w:val="24"/>
          <w:shd w:val="clear" w:color="auto" w:fill="D1E8FF"/>
        </w:rPr>
      </w:pPr>
    </w:p>
    <w:p w:rsidR="00355156" w:rsidRPr="00F32162" w:rsidRDefault="00355156"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rPr>
        <w:t>Synthèse</w:t>
      </w:r>
    </w:p>
    <w:tbl>
      <w:tblPr>
        <w:tblStyle w:val="Grilledutableau"/>
        <w:tblW w:w="0" w:type="auto"/>
        <w:tblLook w:val="04A0" w:firstRow="1" w:lastRow="0" w:firstColumn="1" w:lastColumn="0" w:noHBand="0" w:noVBand="1"/>
      </w:tblPr>
      <w:tblGrid>
        <w:gridCol w:w="3070"/>
        <w:gridCol w:w="3071"/>
        <w:gridCol w:w="3071"/>
      </w:tblGrid>
      <w:tr w:rsidR="00586AAB" w:rsidRPr="00F32162" w:rsidTr="00226A7D">
        <w:tc>
          <w:tcPr>
            <w:tcW w:w="3070" w:type="dxa"/>
            <w:shd w:val="clear" w:color="auto" w:fill="auto"/>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 behaviorisme</w:t>
            </w:r>
          </w:p>
        </w:tc>
        <w:tc>
          <w:tcPr>
            <w:tcW w:w="3071" w:type="dxa"/>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 gestaltisme</w:t>
            </w:r>
          </w:p>
        </w:tc>
        <w:tc>
          <w:tcPr>
            <w:tcW w:w="3071" w:type="dxa"/>
            <w:shd w:val="clear" w:color="auto" w:fill="auto"/>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Le constructivisme</w:t>
            </w:r>
          </w:p>
        </w:tc>
      </w:tr>
      <w:tr w:rsidR="00355156" w:rsidRPr="00F32162" w:rsidTr="00226A7D">
        <w:tc>
          <w:tcPr>
            <w:tcW w:w="3070" w:type="dxa"/>
            <w:shd w:val="clear" w:color="auto" w:fill="auto"/>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Enseigner, c'est avant tout stimuler et renforcer des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comportements qui peuvent être observés. Cela implique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d'encourager les élèves à interagir activement avec leur environnement, à poser des questions et à développer des compétences.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L'enseignement vise à favoriser l'apprentissage en mettant en place des stratégies qui permettent aux apprenants de progresser et de s'épanouir dans leur compréhension du monde</w:t>
            </w:r>
          </w:p>
        </w:tc>
        <w:tc>
          <w:tcPr>
            <w:tcW w:w="3071" w:type="dxa"/>
            <w:shd w:val="clear" w:color="auto" w:fill="auto"/>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Enseigner, c'est effectivement un processus d'acquisition de nouvelles connaissances qui repose sur l'organisation des informations recueillies. Cela implique de relier les différents éléments, souvent perçus de manière isolée,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afin de créer une compréhension plus globale et cohérente. Cette approche permet aux apprenants de voir les connexions entre les concepts, favorisant ainsi une assimilation plus profonde des savoirs. En facilitant ces relations, l'enseignant aide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les élèves à construire un cadre de référence qui enrichit leur apprentissage</w:t>
            </w:r>
          </w:p>
        </w:tc>
        <w:tc>
          <w:tcPr>
            <w:tcW w:w="3071" w:type="dxa"/>
          </w:tcPr>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Enseigner, c'est effectivement confronter l'apprenant à un obstacle cognitif, ce qui l'incite à réfléchir et à remettre en question ses connaissances préexistantes. Cet affrontement avec un défi intellectuel est essentiel pour favoriser le passage d'une connaissance à une autre. En surmontant ces obstacles,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l'apprenant est amené à développer de nouvelles compétences, à approfondir sa compréhension et à construire des savoirs plus complexes. Cela stimule également la curiosité et l'engagement, rendant l'apprentissage plus dynamique et significatif</w:t>
            </w:r>
          </w:p>
        </w:tc>
      </w:tr>
    </w:tbl>
    <w:p w:rsidR="00355156" w:rsidRPr="00F32162" w:rsidRDefault="00355156" w:rsidP="00F32162">
      <w:pPr>
        <w:spacing w:line="360" w:lineRule="auto"/>
        <w:jc w:val="both"/>
        <w:rPr>
          <w:rFonts w:asciiTheme="majorBidi" w:hAnsiTheme="majorBidi" w:cstheme="majorBidi"/>
          <w:sz w:val="24"/>
          <w:szCs w:val="24"/>
          <w:shd w:val="clear" w:color="auto" w:fill="D1E8FF"/>
        </w:rPr>
      </w:pPr>
    </w:p>
    <w:p w:rsidR="00355156" w:rsidRPr="00F32162" w:rsidRDefault="00355156" w:rsidP="00F32162">
      <w:pPr>
        <w:spacing w:line="360" w:lineRule="auto"/>
        <w:jc w:val="both"/>
        <w:rPr>
          <w:rFonts w:asciiTheme="majorBidi" w:hAnsiTheme="majorBidi" w:cstheme="majorBidi"/>
          <w:sz w:val="24"/>
          <w:szCs w:val="24"/>
          <w:shd w:val="clear" w:color="auto" w:fill="D1E8FF"/>
        </w:rPr>
      </w:pPr>
    </w:p>
    <w:p w:rsidR="00355156" w:rsidRPr="00F32162" w:rsidRDefault="00355156" w:rsidP="00F32162">
      <w:pPr>
        <w:spacing w:line="360" w:lineRule="auto"/>
        <w:jc w:val="both"/>
        <w:rPr>
          <w:rFonts w:asciiTheme="majorBidi" w:hAnsiTheme="majorBidi" w:cstheme="majorBidi"/>
          <w:sz w:val="24"/>
          <w:szCs w:val="24"/>
          <w:shd w:val="clear" w:color="auto" w:fill="D1E8FF"/>
        </w:rPr>
      </w:pPr>
    </w:p>
    <w:p w:rsidR="00355156" w:rsidRPr="00F32162" w:rsidRDefault="00355156" w:rsidP="00F32162">
      <w:pPr>
        <w:spacing w:line="360" w:lineRule="auto"/>
        <w:jc w:val="both"/>
        <w:rPr>
          <w:rFonts w:asciiTheme="majorBidi" w:hAnsiTheme="majorBidi" w:cstheme="majorBidi"/>
          <w:sz w:val="24"/>
          <w:szCs w:val="24"/>
          <w:shd w:val="clear" w:color="auto" w:fill="D1E8FF"/>
        </w:rPr>
      </w:pPr>
    </w:p>
    <w:p w:rsidR="0038591C" w:rsidRPr="00F32162" w:rsidRDefault="0038591C" w:rsidP="00F32162">
      <w:pPr>
        <w:spacing w:line="360" w:lineRule="auto"/>
        <w:jc w:val="both"/>
        <w:rPr>
          <w:rFonts w:asciiTheme="majorBidi" w:hAnsiTheme="majorBidi" w:cstheme="majorBidi"/>
          <w:sz w:val="24"/>
          <w:szCs w:val="24"/>
          <w:shd w:val="clear" w:color="auto" w:fill="D1E8FF"/>
        </w:rPr>
      </w:pPr>
    </w:p>
    <w:p w:rsidR="00355156" w:rsidRPr="00F32162" w:rsidRDefault="0038591C"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rPr>
        <w:t xml:space="preserve">3- </w:t>
      </w:r>
      <w:r w:rsidR="00355156" w:rsidRPr="00F32162">
        <w:rPr>
          <w:rFonts w:asciiTheme="majorBidi" w:hAnsiTheme="majorBidi" w:cstheme="majorBidi"/>
          <w:b/>
          <w:bCs/>
          <w:sz w:val="24"/>
          <w:szCs w:val="24"/>
        </w:rPr>
        <w:t>Les méthodes de la psychologie cognitive</w:t>
      </w:r>
    </w:p>
    <w:p w:rsidR="00355156" w:rsidRPr="00F32162" w:rsidRDefault="0038591C"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3-1</w:t>
      </w:r>
      <w:r w:rsidR="00355156" w:rsidRPr="00F32162">
        <w:rPr>
          <w:rFonts w:asciiTheme="majorBidi" w:hAnsiTheme="majorBidi" w:cstheme="majorBidi"/>
          <w:b/>
          <w:bCs/>
          <w:sz w:val="24"/>
          <w:szCs w:val="24"/>
        </w:rPr>
        <w:t>-</w:t>
      </w:r>
      <w:r w:rsidRPr="00F32162">
        <w:rPr>
          <w:rFonts w:asciiTheme="majorBidi" w:hAnsiTheme="majorBidi" w:cstheme="majorBidi"/>
          <w:b/>
          <w:bCs/>
          <w:sz w:val="24"/>
          <w:szCs w:val="24"/>
        </w:rPr>
        <w:t xml:space="preserve"> </w:t>
      </w:r>
      <w:r w:rsidR="00355156" w:rsidRPr="00F32162">
        <w:rPr>
          <w:rFonts w:asciiTheme="majorBidi" w:hAnsiTheme="majorBidi" w:cstheme="majorBidi"/>
          <w:b/>
          <w:bCs/>
          <w:sz w:val="24"/>
          <w:szCs w:val="24"/>
        </w:rPr>
        <w:t>L’observation naturelle</w:t>
      </w:r>
    </w:p>
    <w:p w:rsidR="00EA1F07" w:rsidRPr="00F32162" w:rsidRDefault="00EA1F0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L'observation naturelle est une méthode de recherche essentielle en psychologie cognitive, qui consiste à étudier le comportement des individus dans leur environnement habituel, sans intervention ou manipulation de la part du chercheur.</w:t>
      </w:r>
    </w:p>
    <w:p w:rsidR="00EA1F07" w:rsidRPr="00F32162" w:rsidRDefault="00EA1F07"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t xml:space="preserve"> </w:t>
      </w:r>
      <w:r w:rsidRPr="00F32162">
        <w:rPr>
          <w:rFonts w:asciiTheme="majorBidi" w:hAnsiTheme="majorBidi" w:cstheme="majorBidi"/>
          <w:b/>
          <w:bCs/>
          <w:sz w:val="24"/>
          <w:szCs w:val="24"/>
        </w:rPr>
        <w:t>Caractéristiques :</w:t>
      </w:r>
    </w:p>
    <w:p w:rsidR="009B5407" w:rsidRDefault="00EA1F0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 </w:t>
      </w:r>
      <w:r w:rsidRPr="00F32162">
        <w:rPr>
          <w:rFonts w:asciiTheme="majorBidi" w:hAnsiTheme="majorBidi" w:cstheme="majorBidi"/>
          <w:b/>
          <w:bCs/>
          <w:sz w:val="24"/>
          <w:szCs w:val="24"/>
        </w:rPr>
        <w:t>Observation non intrusive</w:t>
      </w:r>
      <w:r w:rsidRPr="00F32162">
        <w:rPr>
          <w:rFonts w:asciiTheme="majorBidi" w:hAnsiTheme="majorBidi" w:cstheme="majorBidi"/>
          <w:sz w:val="24"/>
          <w:szCs w:val="24"/>
        </w:rPr>
        <w:t> : L'observation naturelle se déroule dans des contextes réels, tels que la maison, l'école ou le lieu de travail, permettant aux chercheurs d'observer les comportements dans leur cadre naturel.</w:t>
      </w:r>
    </w:p>
    <w:p w:rsidR="009B5407" w:rsidRDefault="00EA1F0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Pr="00F32162">
        <w:rPr>
          <w:rFonts w:asciiTheme="majorBidi" w:hAnsiTheme="majorBidi" w:cstheme="majorBidi"/>
          <w:b/>
          <w:bCs/>
          <w:sz w:val="24"/>
          <w:szCs w:val="24"/>
        </w:rPr>
        <w:t>- Pas d'intervention</w:t>
      </w:r>
      <w:r w:rsidRPr="00F32162">
        <w:rPr>
          <w:rFonts w:asciiTheme="majorBidi" w:hAnsiTheme="majorBidi" w:cstheme="majorBidi"/>
          <w:sz w:val="24"/>
          <w:szCs w:val="24"/>
        </w:rPr>
        <w:t> : Contrairement aux expériences contrôlées, les chercheurs ne modifient pas les conditions de l'environnement, ce qui permet d'obtenir des données plus authentiques sur le comportement humain.</w:t>
      </w:r>
    </w:p>
    <w:p w:rsidR="00B05CE8" w:rsidRDefault="00EA1F07" w:rsidP="009B5407">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t> </w:t>
      </w:r>
      <w:r w:rsidRPr="00F32162">
        <w:rPr>
          <w:rFonts w:asciiTheme="majorBidi" w:hAnsiTheme="majorBidi" w:cstheme="majorBidi"/>
          <w:b/>
          <w:bCs/>
          <w:sz w:val="24"/>
          <w:szCs w:val="24"/>
        </w:rPr>
        <w:t>Objectifs de l'observation naturelle :</w:t>
      </w:r>
    </w:p>
    <w:p w:rsidR="00B05CE8" w:rsidRPr="00F32162" w:rsidRDefault="00B05CE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b/>
          <w:bCs/>
          <w:sz w:val="24"/>
          <w:szCs w:val="24"/>
        </w:rPr>
        <w:t>- Comprendre les comportements quotidiens :</w:t>
      </w:r>
      <w:r w:rsidR="00EA1F07" w:rsidRPr="00F32162">
        <w:rPr>
          <w:rFonts w:asciiTheme="majorBidi" w:hAnsiTheme="majorBidi" w:cstheme="majorBidi"/>
          <w:sz w:val="24"/>
          <w:szCs w:val="24"/>
        </w:rPr>
        <w:t xml:space="preserve"> Cette méthode permet d'explorer comment les individus interagissent avec leur environnement et entre eux dans des situations de la vie réelle.</w:t>
      </w:r>
    </w:p>
    <w:p w:rsidR="009B5407" w:rsidRDefault="00B05CE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b/>
          <w:bCs/>
          <w:sz w:val="24"/>
          <w:szCs w:val="24"/>
        </w:rPr>
        <w:t>- Identifier des patterns comportementaux :</w:t>
      </w:r>
      <w:r w:rsidR="00EA1F07" w:rsidRPr="00F32162">
        <w:rPr>
          <w:rFonts w:asciiTheme="majorBidi" w:hAnsiTheme="majorBidi" w:cstheme="majorBidi"/>
          <w:sz w:val="24"/>
          <w:szCs w:val="24"/>
        </w:rPr>
        <w:t xml:space="preserve"> Les chercheurs peuvent repérer des tendances et des régularités dans le comportement qui pourraient ne pas apparaître dans des contextes expérimentaux.</w:t>
      </w:r>
    </w:p>
    <w:p w:rsidR="00B05CE8" w:rsidRDefault="00EA1F07"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Applications en psychologie cognitive :</w:t>
      </w:r>
    </w:p>
    <w:p w:rsidR="009B5407" w:rsidRDefault="009B2341"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b/>
          <w:bCs/>
          <w:sz w:val="24"/>
          <w:szCs w:val="24"/>
        </w:rPr>
        <w:t>- Étude des processus cognitifs :</w:t>
      </w:r>
      <w:r w:rsidR="00EA1F07" w:rsidRPr="00F32162">
        <w:rPr>
          <w:rFonts w:asciiTheme="majorBidi" w:hAnsiTheme="majorBidi" w:cstheme="majorBidi"/>
          <w:sz w:val="24"/>
          <w:szCs w:val="24"/>
        </w:rPr>
        <w:t xml:space="preserve"> L'observation naturelle peut être utilisée pour examiner comment les individus traitent l'information, prennent des décisions et résolvent des problèmes dans des situations réelles.</w:t>
      </w:r>
    </w:p>
    <w:p w:rsidR="0038591C" w:rsidRPr="00F32162" w:rsidRDefault="00EA1F07"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9B2341" w:rsidRPr="00F32162">
        <w:rPr>
          <w:rFonts w:asciiTheme="majorBidi" w:hAnsiTheme="majorBidi" w:cstheme="majorBidi"/>
          <w:sz w:val="24"/>
          <w:szCs w:val="24"/>
        </w:rPr>
        <w:t xml:space="preserve">          </w:t>
      </w:r>
      <w:r w:rsidRPr="00F32162">
        <w:rPr>
          <w:rFonts w:asciiTheme="majorBidi" w:hAnsiTheme="majorBidi" w:cstheme="majorBidi"/>
          <w:b/>
          <w:bCs/>
          <w:sz w:val="24"/>
          <w:szCs w:val="24"/>
        </w:rPr>
        <w:t>- Analyse des interactions sociales :</w:t>
      </w:r>
      <w:r w:rsidRPr="00F32162">
        <w:rPr>
          <w:rFonts w:asciiTheme="majorBidi" w:hAnsiTheme="majorBidi" w:cstheme="majorBidi"/>
          <w:sz w:val="24"/>
          <w:szCs w:val="24"/>
        </w:rPr>
        <w:t xml:space="preserve"> Les chercheurs peuvent observer comment les individus communiquent et collaborent, ce qui est essentiel pour comprendre les dynamiques sociales et les processus cognitifs impliqués.</w:t>
      </w:r>
    </w:p>
    <w:p w:rsidR="0038591C" w:rsidRDefault="00EA1F07"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lastRenderedPageBreak/>
        <w:br/>
      </w:r>
      <w:r w:rsidR="009B5407" w:rsidRPr="00F32162">
        <w:rPr>
          <w:rFonts w:asciiTheme="majorBidi" w:hAnsiTheme="majorBidi" w:cstheme="majorBidi"/>
          <w:b/>
          <w:bCs/>
          <w:sz w:val="24"/>
          <w:szCs w:val="24"/>
        </w:rPr>
        <w:t>Avantage</w:t>
      </w:r>
      <w:r w:rsidRPr="00F32162">
        <w:rPr>
          <w:rFonts w:asciiTheme="majorBidi" w:hAnsiTheme="majorBidi" w:cstheme="majorBidi"/>
          <w:b/>
          <w:bCs/>
          <w:sz w:val="24"/>
          <w:szCs w:val="24"/>
        </w:rPr>
        <w:t> :</w:t>
      </w:r>
    </w:p>
    <w:p w:rsidR="009B5407" w:rsidRDefault="009B2341"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sz w:val="24"/>
          <w:szCs w:val="24"/>
        </w:rPr>
        <w:t>- Écologie externe : Les résultats obtenus par l'observation naturelle sont souvent plus généralisables à la vie quotidienne, car ils reflètent des comportements réels dans des contextes authentiques.</w:t>
      </w:r>
    </w:p>
    <w:p w:rsidR="0038591C" w:rsidRDefault="009B2341"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b/>
          <w:bCs/>
          <w:sz w:val="24"/>
          <w:szCs w:val="24"/>
        </w:rPr>
        <w:t>- Richesse des données :</w:t>
      </w:r>
      <w:r w:rsidR="00EA1F07" w:rsidRPr="00F32162">
        <w:rPr>
          <w:rFonts w:asciiTheme="majorBidi" w:hAnsiTheme="majorBidi" w:cstheme="majorBidi"/>
          <w:sz w:val="24"/>
          <w:szCs w:val="24"/>
        </w:rPr>
        <w:t xml:space="preserve"> Cette méthode permet de recueillir des données qualitatives riches, offrant une compréhension plus profonde des comportements et des motivations des individus.</w:t>
      </w:r>
      <w:r w:rsidRPr="00F32162">
        <w:rPr>
          <w:rFonts w:asciiTheme="majorBidi" w:hAnsiTheme="majorBidi" w:cstheme="majorBidi"/>
          <w:sz w:val="24"/>
          <w:szCs w:val="24"/>
        </w:rPr>
        <w:br/>
      </w:r>
      <w:r w:rsidR="00EA1F07" w:rsidRPr="00F32162">
        <w:rPr>
          <w:rFonts w:asciiTheme="majorBidi" w:hAnsiTheme="majorBidi" w:cstheme="majorBidi"/>
          <w:sz w:val="24"/>
          <w:szCs w:val="24"/>
        </w:rPr>
        <w:br/>
      </w:r>
      <w:r w:rsidR="00EA1F07" w:rsidRPr="00F32162">
        <w:rPr>
          <w:rFonts w:asciiTheme="majorBidi" w:hAnsiTheme="majorBidi" w:cstheme="majorBidi"/>
          <w:sz w:val="24"/>
          <w:szCs w:val="24"/>
        </w:rPr>
        <w:br/>
        <w:t> </w:t>
      </w:r>
      <w:r w:rsidR="00EA1F07" w:rsidRPr="00F32162">
        <w:rPr>
          <w:rFonts w:asciiTheme="majorBidi" w:hAnsiTheme="majorBidi" w:cstheme="majorBidi"/>
          <w:b/>
          <w:bCs/>
          <w:sz w:val="24"/>
          <w:szCs w:val="24"/>
        </w:rPr>
        <w:t>Exemples d'utilisation :</w:t>
      </w:r>
    </w:p>
    <w:p w:rsidR="00EA1F07" w:rsidRPr="009B5407" w:rsidRDefault="009B2341"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EA1F07" w:rsidRPr="00F32162">
        <w:rPr>
          <w:rFonts w:asciiTheme="majorBidi" w:hAnsiTheme="majorBidi" w:cstheme="majorBidi"/>
          <w:sz w:val="24"/>
          <w:szCs w:val="24"/>
        </w:rPr>
        <w:t>- Études sur le développement de l'enfant : Observer les interactions entre enfants et parents dans des contextes naturels pour comprendre le développement cognitif et social.</w:t>
      </w:r>
      <w:r w:rsidR="00EA1F07" w:rsidRPr="00F32162">
        <w:rPr>
          <w:rFonts w:asciiTheme="majorBidi" w:hAnsiTheme="majorBidi" w:cstheme="majorBidi"/>
          <w:sz w:val="24"/>
          <w:szCs w:val="24"/>
        </w:rPr>
        <w:br/>
      </w:r>
      <w:r w:rsidRPr="00F32162">
        <w:rPr>
          <w:rFonts w:asciiTheme="majorBidi" w:hAnsiTheme="majorBidi" w:cstheme="majorBidi"/>
          <w:sz w:val="24"/>
          <w:szCs w:val="24"/>
        </w:rPr>
        <w:t xml:space="preserve">          </w:t>
      </w:r>
      <w:r w:rsidR="00EA1F07" w:rsidRPr="00F32162">
        <w:rPr>
          <w:rFonts w:asciiTheme="majorBidi" w:hAnsiTheme="majorBidi" w:cstheme="majorBidi"/>
          <w:sz w:val="24"/>
          <w:szCs w:val="24"/>
        </w:rPr>
        <w:t xml:space="preserve">- Recherche en communication : Analyser comment les individus </w:t>
      </w:r>
      <w:r w:rsidRPr="00F32162">
        <w:rPr>
          <w:rFonts w:asciiTheme="majorBidi" w:hAnsiTheme="majorBidi" w:cstheme="majorBidi"/>
          <w:sz w:val="24"/>
          <w:szCs w:val="24"/>
        </w:rPr>
        <w:t xml:space="preserve">communiquent </w:t>
      </w:r>
      <w:r w:rsidR="00EA1F07" w:rsidRPr="00F32162">
        <w:rPr>
          <w:rFonts w:asciiTheme="majorBidi" w:hAnsiTheme="majorBidi" w:cstheme="majorBidi"/>
          <w:sz w:val="24"/>
          <w:szCs w:val="24"/>
        </w:rPr>
        <w:t xml:space="preserve"> dans des environnements sociaux, tels que des groupes de travail ou des situations familiales.</w:t>
      </w:r>
    </w:p>
    <w:p w:rsidR="00EA1F07" w:rsidRPr="00F32162" w:rsidRDefault="00EA1F07" w:rsidP="00F32162">
      <w:pPr>
        <w:spacing w:line="360" w:lineRule="auto"/>
        <w:jc w:val="both"/>
        <w:rPr>
          <w:rFonts w:asciiTheme="majorBidi" w:hAnsiTheme="majorBidi" w:cstheme="majorBidi"/>
          <w:b/>
          <w:bCs/>
          <w:sz w:val="24"/>
          <w:szCs w:val="24"/>
          <w:shd w:val="clear" w:color="auto" w:fill="D1E8FF"/>
        </w:rPr>
      </w:pP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L'observation naturelle, bien qu'elle soit une méthode précieuse en psychologie cognitive, présente plusieurs inconvénients qui peuvent affecter la fiabilité des résultats. Selon Abdelmadjid Naceur, voici quelques-uns de ces inconvénients :</w:t>
      </w:r>
    </w:p>
    <w:p w:rsidR="009B5407" w:rsidRDefault="00355156"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w:t>
      </w:r>
      <w:r w:rsidRPr="00F32162">
        <w:rPr>
          <w:rFonts w:asciiTheme="majorBidi" w:hAnsiTheme="majorBidi" w:cstheme="majorBidi"/>
          <w:b/>
          <w:bCs/>
          <w:sz w:val="24"/>
          <w:szCs w:val="24"/>
        </w:rPr>
        <w:t>Biais de l'observateur</w:t>
      </w:r>
      <w:r w:rsidRPr="00F32162">
        <w:rPr>
          <w:rFonts w:asciiTheme="majorBidi" w:hAnsiTheme="majorBidi" w:cstheme="majorBidi"/>
          <w:sz w:val="24"/>
          <w:szCs w:val="24"/>
        </w:rPr>
        <w:t> : Les perceptions et interprétations de l'observateur peuvent influencer les données collectées. Les préjugés ou attentes de l'observateur peuvent altérer la manière dont les comportements sont perçus et enregistrés.</w:t>
      </w:r>
      <w:r w:rsidR="00F40AA3" w:rsidRPr="00F32162">
        <w:rPr>
          <w:rFonts w:asciiTheme="majorBidi" w:hAnsiTheme="majorBidi" w:cstheme="majorBidi"/>
          <w:sz w:val="24"/>
          <w:szCs w:val="24"/>
        </w:rPr>
        <w:t xml:space="preserve"> Autrement dit, les caractéristiques personnelles de l'observateur, telles que ses croyances, ses attentes ou ses émotions, peuvent influencer la manière dont il perçoit et interprète les comportements, introduisant ain</w:t>
      </w:r>
      <w:r w:rsidR="009B5407">
        <w:rPr>
          <w:rFonts w:asciiTheme="majorBidi" w:hAnsiTheme="majorBidi" w:cstheme="majorBidi"/>
          <w:sz w:val="24"/>
          <w:szCs w:val="24"/>
        </w:rPr>
        <w:t xml:space="preserve">si un biais dans les résultats </w:t>
      </w:r>
    </w:p>
    <w:p w:rsidR="009B5407" w:rsidRDefault="00355156"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w:t>
      </w:r>
      <w:r w:rsidRPr="00F32162">
        <w:rPr>
          <w:rFonts w:asciiTheme="majorBidi" w:hAnsiTheme="majorBidi" w:cstheme="majorBidi"/>
          <w:b/>
          <w:bCs/>
          <w:sz w:val="24"/>
          <w:szCs w:val="24"/>
        </w:rPr>
        <w:t>Manque de contrôle</w:t>
      </w:r>
      <w:r w:rsidRPr="00F32162">
        <w:rPr>
          <w:rFonts w:asciiTheme="majorBidi" w:hAnsiTheme="majorBidi" w:cstheme="majorBidi"/>
          <w:sz w:val="24"/>
          <w:szCs w:val="24"/>
        </w:rPr>
        <w:t> : Contrairement aux expériences en laboratoire, l'observation naturelle se déroule dans des environnements non contrôlés, ce qui rend difficile l'identification des variables qui influencent les comportements observés.</w:t>
      </w:r>
    </w:p>
    <w:p w:rsidR="009B5407" w:rsidRDefault="009B5407" w:rsidP="009B540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br/>
      </w:r>
      <w:r w:rsidR="00355156" w:rsidRPr="00F32162">
        <w:rPr>
          <w:rFonts w:asciiTheme="majorBidi" w:hAnsiTheme="majorBidi" w:cstheme="majorBidi"/>
          <w:sz w:val="24"/>
          <w:szCs w:val="24"/>
        </w:rPr>
        <w:t>3. </w:t>
      </w:r>
      <w:r w:rsidR="00355156" w:rsidRPr="00F32162">
        <w:rPr>
          <w:rFonts w:asciiTheme="majorBidi" w:hAnsiTheme="majorBidi" w:cstheme="majorBidi"/>
          <w:b/>
          <w:bCs/>
          <w:sz w:val="24"/>
          <w:szCs w:val="24"/>
        </w:rPr>
        <w:t>Difficulté de réplication</w:t>
      </w:r>
      <w:r w:rsidR="00355156" w:rsidRPr="00F32162">
        <w:rPr>
          <w:rFonts w:asciiTheme="majorBidi" w:hAnsiTheme="majorBidi" w:cstheme="majorBidi"/>
          <w:sz w:val="24"/>
          <w:szCs w:val="24"/>
        </w:rPr>
        <w:t> : Les conditions spécifiques dans lesquelles l'observation a lieu peuvent être uniques, rendant la réplication des résultats difficile. Cela complique la validation des conclusions tirées de l'observation.</w:t>
      </w:r>
    </w:p>
    <w:p w:rsidR="00C9217C" w:rsidRPr="00F32162" w:rsidRDefault="00355156" w:rsidP="009B54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4. </w:t>
      </w:r>
      <w:r w:rsidRPr="00F32162">
        <w:rPr>
          <w:rFonts w:asciiTheme="majorBidi" w:hAnsiTheme="majorBidi" w:cstheme="majorBidi"/>
          <w:b/>
          <w:bCs/>
          <w:sz w:val="24"/>
          <w:szCs w:val="24"/>
        </w:rPr>
        <w:t>Échantillonnage limité</w:t>
      </w:r>
      <w:r w:rsidRPr="00F32162">
        <w:rPr>
          <w:rFonts w:asciiTheme="majorBidi" w:hAnsiTheme="majorBidi" w:cstheme="majorBidi"/>
          <w:sz w:val="24"/>
          <w:szCs w:val="24"/>
        </w:rPr>
        <w:t xml:space="preserve"> : Les situations observées peuvent ne pas être représentatives de l'ensemble des comportements ou phénomènes, ce qui peut conduire </w:t>
      </w:r>
      <w:r w:rsidR="009B5407">
        <w:rPr>
          <w:rFonts w:asciiTheme="majorBidi" w:hAnsiTheme="majorBidi" w:cstheme="majorBidi"/>
          <w:sz w:val="24"/>
          <w:szCs w:val="24"/>
        </w:rPr>
        <w:t>à des généralisations erronées.</w:t>
      </w:r>
      <w:r w:rsidRPr="00F32162">
        <w:rPr>
          <w:rFonts w:asciiTheme="majorBidi" w:hAnsiTheme="majorBidi" w:cstheme="majorBidi"/>
          <w:sz w:val="24"/>
          <w:szCs w:val="24"/>
        </w:rPr>
        <w:br/>
        <w:t>5. </w:t>
      </w:r>
      <w:r w:rsidRPr="00F32162">
        <w:rPr>
          <w:rFonts w:asciiTheme="majorBidi" w:hAnsiTheme="majorBidi" w:cstheme="majorBidi"/>
          <w:b/>
          <w:bCs/>
          <w:sz w:val="24"/>
          <w:szCs w:val="24"/>
        </w:rPr>
        <w:t>Influence de l'observation sur le comportement</w:t>
      </w:r>
      <w:r w:rsidRPr="00F32162">
        <w:rPr>
          <w:rFonts w:asciiTheme="majorBidi" w:hAnsiTheme="majorBidi" w:cstheme="majorBidi"/>
          <w:sz w:val="24"/>
          <w:szCs w:val="24"/>
        </w:rPr>
        <w:t> : La présence de l'observateur peut modifier le comportement des individus observés, un phénomène connu sous le nom d'effet Hawthorne, où les gens changent leur comportement simplement parce qu'ils savent qu'ils sont observés.</w:t>
      </w:r>
    </w:p>
    <w:p w:rsidR="00355156"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Ces inconvénients soulignent l'importance de combiner l'observation naturelle avec d'autres méthodes de recherche pour obtenir une compréhension plus complète et fiable des phénomènes cognitifs</w:t>
      </w:r>
    </w:p>
    <w:p w:rsidR="00355156" w:rsidRPr="00F32162" w:rsidRDefault="00355156" w:rsidP="00F32162">
      <w:pPr>
        <w:spacing w:line="360" w:lineRule="auto"/>
        <w:jc w:val="both"/>
        <w:rPr>
          <w:rFonts w:asciiTheme="majorBidi" w:hAnsiTheme="majorBidi" w:cstheme="majorBidi"/>
          <w:b/>
          <w:bCs/>
          <w:sz w:val="24"/>
          <w:szCs w:val="24"/>
          <w:shd w:val="clear" w:color="auto" w:fill="D1E8FF"/>
        </w:rPr>
      </w:pPr>
    </w:p>
    <w:p w:rsidR="006F3299" w:rsidRPr="00F32162" w:rsidRDefault="0035515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w:t>
      </w:r>
      <w:r w:rsidR="00C9217C" w:rsidRPr="00F32162">
        <w:rPr>
          <w:rFonts w:asciiTheme="majorBidi" w:hAnsiTheme="majorBidi" w:cstheme="majorBidi"/>
          <w:sz w:val="24"/>
          <w:szCs w:val="24"/>
        </w:rPr>
        <w:t>e plus, d</w:t>
      </w:r>
      <w:r w:rsidRPr="00F32162">
        <w:rPr>
          <w:rFonts w:asciiTheme="majorBidi" w:hAnsiTheme="majorBidi" w:cstheme="majorBidi"/>
          <w:sz w:val="24"/>
          <w:szCs w:val="24"/>
        </w:rPr>
        <w:t xml:space="preserve">ans son  cours Psychologie cognitive  (2007 : 12), Abdelmadjid Naceur </w:t>
      </w:r>
      <w:r w:rsidR="00C9217C" w:rsidRPr="00F32162">
        <w:rPr>
          <w:rFonts w:asciiTheme="majorBidi" w:hAnsiTheme="majorBidi" w:cstheme="majorBidi"/>
          <w:sz w:val="24"/>
          <w:szCs w:val="24"/>
        </w:rPr>
        <w:t>souligne d’autres</w:t>
      </w:r>
      <w:r w:rsidRPr="00F32162">
        <w:rPr>
          <w:rFonts w:asciiTheme="majorBidi" w:hAnsiTheme="majorBidi" w:cstheme="majorBidi"/>
          <w:sz w:val="24"/>
          <w:szCs w:val="24"/>
        </w:rPr>
        <w:t xml:space="preserve"> inconvénients liés à l'observation naturelle en psychologie cognitive, qui peuvent affecter la qualité et la fiabilité de</w:t>
      </w:r>
      <w:r w:rsidR="00C9217C" w:rsidRPr="00F32162">
        <w:rPr>
          <w:rFonts w:asciiTheme="majorBidi" w:hAnsiTheme="majorBidi" w:cstheme="majorBidi"/>
          <w:sz w:val="24"/>
          <w:szCs w:val="24"/>
        </w:rPr>
        <w:t>s données recueillies. Par exemple,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1. </w:t>
      </w:r>
      <w:r w:rsidRPr="00F32162">
        <w:rPr>
          <w:rFonts w:asciiTheme="majorBidi" w:hAnsiTheme="majorBidi" w:cstheme="majorBidi"/>
          <w:b/>
          <w:bCs/>
          <w:sz w:val="24"/>
          <w:szCs w:val="24"/>
        </w:rPr>
        <w:t>Difficulté d'enregistrement fiable</w:t>
      </w:r>
      <w:r w:rsidRPr="00F32162">
        <w:rPr>
          <w:rFonts w:asciiTheme="majorBidi" w:hAnsiTheme="majorBidi" w:cstheme="majorBidi"/>
          <w:sz w:val="24"/>
          <w:szCs w:val="24"/>
        </w:rPr>
        <w:t> : Il est souvent compliqué de capturer avec précision tous les détails d'un événement, ce qui peut entraîner des lacunes dans les données observées.</w:t>
      </w:r>
      <w:r w:rsidRPr="00F32162">
        <w:rPr>
          <w:rFonts w:asciiTheme="majorBidi" w:hAnsiTheme="majorBidi" w:cstheme="majorBidi"/>
          <w:sz w:val="24"/>
          <w:szCs w:val="24"/>
        </w:rPr>
        <w:br/>
      </w:r>
      <w:r w:rsidRPr="00F32162">
        <w:rPr>
          <w:rFonts w:asciiTheme="majorBidi" w:hAnsiTheme="majorBidi" w:cstheme="majorBidi"/>
          <w:sz w:val="24"/>
          <w:szCs w:val="24"/>
        </w:rPr>
        <w:br/>
        <w:t>2. </w:t>
      </w:r>
      <w:r w:rsidRPr="00F32162">
        <w:rPr>
          <w:rFonts w:asciiTheme="majorBidi" w:hAnsiTheme="majorBidi" w:cstheme="majorBidi"/>
          <w:b/>
          <w:bCs/>
          <w:sz w:val="24"/>
          <w:szCs w:val="24"/>
        </w:rPr>
        <w:t>Absence de l'observateur</w:t>
      </w:r>
      <w:r w:rsidRPr="00F32162">
        <w:rPr>
          <w:rFonts w:asciiTheme="majorBidi" w:hAnsiTheme="majorBidi" w:cstheme="majorBidi"/>
          <w:sz w:val="24"/>
          <w:szCs w:val="24"/>
        </w:rPr>
        <w:t> : Un événement significatif peut se produire sans que l'observateur soit présent, ce qui signifie que des comportements ou des réactions importants peuvent passer inaperçus.</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3. </w:t>
      </w:r>
      <w:r w:rsidRPr="00F32162">
        <w:rPr>
          <w:rFonts w:asciiTheme="majorBidi" w:hAnsiTheme="majorBidi" w:cstheme="majorBidi"/>
          <w:b/>
          <w:bCs/>
          <w:sz w:val="24"/>
          <w:szCs w:val="24"/>
        </w:rPr>
        <w:t>Certitude des causes</w:t>
      </w:r>
      <w:r w:rsidRPr="00F32162">
        <w:rPr>
          <w:rFonts w:asciiTheme="majorBidi" w:hAnsiTheme="majorBidi" w:cstheme="majorBidi"/>
          <w:sz w:val="24"/>
          <w:szCs w:val="24"/>
        </w:rPr>
        <w:t> : Les informations obtenues par l'observation ne permettent pas toujours de déterminer avec certitude ce qui a conduit au comportement observé,</w:t>
      </w:r>
      <w:r w:rsidR="00F40AA3" w:rsidRPr="00F32162">
        <w:rPr>
          <w:rFonts w:asciiTheme="majorBidi" w:hAnsiTheme="majorBidi" w:cstheme="majorBidi"/>
          <w:sz w:val="24"/>
          <w:szCs w:val="24"/>
        </w:rPr>
        <w:t xml:space="preserve"> ce qui peut rendre </w:t>
      </w:r>
      <w:r w:rsidRPr="00F32162">
        <w:rPr>
          <w:rFonts w:asciiTheme="majorBidi" w:hAnsiTheme="majorBidi" w:cstheme="majorBidi"/>
          <w:sz w:val="24"/>
          <w:szCs w:val="24"/>
        </w:rPr>
        <w:t>difficile l'établissement de relations de cause à effet.</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w:t>
      </w:r>
    </w:p>
    <w:p w:rsidR="00355156" w:rsidRPr="00F32162" w:rsidRDefault="00355156" w:rsidP="009B5407">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br/>
        <w:t xml:space="preserve">Ces </w:t>
      </w:r>
      <w:r w:rsidR="002215E3" w:rsidRPr="00F32162">
        <w:rPr>
          <w:rFonts w:asciiTheme="majorBidi" w:hAnsiTheme="majorBidi" w:cstheme="majorBidi"/>
          <w:sz w:val="24"/>
          <w:szCs w:val="24"/>
        </w:rPr>
        <w:t>inconvénients nous permettent de mieux voir</w:t>
      </w:r>
      <w:r w:rsidRPr="00F32162">
        <w:rPr>
          <w:rFonts w:asciiTheme="majorBidi" w:hAnsiTheme="majorBidi" w:cstheme="majorBidi"/>
          <w:sz w:val="24"/>
          <w:szCs w:val="24"/>
        </w:rPr>
        <w:t xml:space="preserve"> l'importance d'une approche méthodologique rigoureuse et de la triangulation des données, en combinant l'observation naturelle avec d'autres méthodes de recherche pour obtenir une vision plus complète et précise des phénomènes cognitifs.</w:t>
      </w:r>
    </w:p>
    <w:p w:rsidR="00355156" w:rsidRPr="00F32162" w:rsidRDefault="0038591C"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rPr>
        <w:t xml:space="preserve">3-2 </w:t>
      </w:r>
      <w:r w:rsidR="00A06053" w:rsidRPr="00F32162">
        <w:rPr>
          <w:rFonts w:asciiTheme="majorBidi" w:hAnsiTheme="majorBidi" w:cstheme="majorBidi"/>
          <w:b/>
          <w:bCs/>
          <w:sz w:val="24"/>
          <w:szCs w:val="24"/>
        </w:rPr>
        <w:t>L’observation</w:t>
      </w:r>
      <w:r w:rsidR="00355156" w:rsidRPr="00F32162">
        <w:rPr>
          <w:rFonts w:asciiTheme="majorBidi" w:hAnsiTheme="majorBidi" w:cstheme="majorBidi"/>
          <w:b/>
          <w:bCs/>
          <w:sz w:val="24"/>
          <w:szCs w:val="24"/>
        </w:rPr>
        <w:t xml:space="preserve"> corrélationnelle</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L'observation corrélationnelle permet d'explorer les relations entre différents phénomènes dans des contextes spécifiques. En mettant en relation des événements récurrents, cette méthode peut aider à identifier des tendances et des associations qui pourraient suggérer des relations de cause à effet, même si elle ne permet pas d'établir des causalités directes.</w:t>
      </w:r>
      <w:r w:rsidRPr="00F32162">
        <w:rPr>
          <w:rFonts w:asciiTheme="majorBidi" w:hAnsiTheme="majorBidi" w:cstheme="majorBidi"/>
          <w:sz w:val="24"/>
          <w:szCs w:val="24"/>
        </w:rPr>
        <w:br/>
      </w:r>
      <w:r w:rsidRPr="00F32162">
        <w:rPr>
          <w:rFonts w:asciiTheme="majorBidi" w:hAnsiTheme="majorBidi" w:cstheme="majorBidi"/>
          <w:sz w:val="24"/>
          <w:szCs w:val="24"/>
        </w:rPr>
        <w:br/>
        <w:t>L'étude de Basil Bernstein sur l'échec scolaire illustre bien ce point. En soulignant le handicap linguistique chez les enfants de classe populaire, Bernstein montre comment les différences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rPr>
        <w:t>dans les modèles linguistiques peuvent influencer les performances scolaires. La corrélation entre le décalage linguistique et l'échec scolaire met en lumière l'impact de l'appartenance socioculturelle sur l'éducation. Les enfants issus de milieux défavorisés, ayant été socialisés dans des contextes linguistiques spécifiques, peuvent rencontrer des obstacles supplémentaires dans leur apprentissage, ce qui peut contribuer à leur échec scolaire.</w:t>
      </w:r>
      <w:r w:rsidRPr="00F32162">
        <w:rPr>
          <w:rFonts w:asciiTheme="majorBidi" w:hAnsiTheme="majorBidi" w:cstheme="majorBidi"/>
          <w:sz w:val="24"/>
          <w:szCs w:val="24"/>
        </w:rPr>
        <w:br/>
      </w:r>
      <w:r w:rsidRPr="00F32162">
        <w:rPr>
          <w:rFonts w:asciiTheme="majorBidi" w:hAnsiTheme="majorBidi" w:cstheme="majorBidi"/>
          <w:sz w:val="24"/>
          <w:szCs w:val="24"/>
        </w:rPr>
        <w:br/>
        <w:t>Cette approche corrélationnelle, bien qu'elle ait ses limites, peut effectivement fournir des résultats tangibles et fiables lorsqu'elle est utilisée pour analyser des phénomènes communs. En combinant ces observations avec d'autres méthodes de recherche, les psychologues et les éducateurs peuvent mieux comprendre les facteurs qui influencent l'apprentissage et le développement des enfants.</w:t>
      </w:r>
    </w:p>
    <w:p w:rsidR="00355156" w:rsidRPr="00F32162" w:rsidRDefault="00355156" w:rsidP="00F32162">
      <w:pPr>
        <w:spacing w:line="360" w:lineRule="auto"/>
        <w:jc w:val="both"/>
        <w:rPr>
          <w:rFonts w:asciiTheme="majorBidi" w:hAnsiTheme="majorBidi" w:cstheme="majorBidi"/>
          <w:sz w:val="24"/>
          <w:szCs w:val="24"/>
          <w:shd w:val="clear" w:color="auto" w:fill="D1E8FF"/>
        </w:rPr>
      </w:pPr>
    </w:p>
    <w:p w:rsidR="00355156" w:rsidRPr="00F32162" w:rsidRDefault="0001632A" w:rsidP="00F32162">
      <w:pPr>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rPr>
        <w:t xml:space="preserve">3-3 </w:t>
      </w:r>
      <w:r w:rsidR="00355156" w:rsidRPr="00F32162">
        <w:rPr>
          <w:rFonts w:asciiTheme="majorBidi" w:hAnsiTheme="majorBidi" w:cstheme="majorBidi"/>
          <w:b/>
          <w:bCs/>
          <w:sz w:val="24"/>
          <w:szCs w:val="24"/>
        </w:rPr>
        <w:t>La méthode expérimentale</w:t>
      </w:r>
    </w:p>
    <w:p w:rsidR="00745AD3" w:rsidRDefault="00355156" w:rsidP="00745AD3">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L’importance de la méthode expérimentale en psychologie cognitive. Contrairement à l'observation naturelle et corrélationnelle, l'expérimentation permet de tester des hypothèses de manière</w:t>
      </w:r>
      <w:r w:rsidR="002D0B99" w:rsidRPr="00F32162">
        <w:rPr>
          <w:rFonts w:asciiTheme="majorBidi" w:hAnsiTheme="majorBidi" w:cstheme="majorBidi"/>
          <w:sz w:val="24"/>
          <w:szCs w:val="24"/>
        </w:rPr>
        <w:t xml:space="preserve"> rigoureuse et contrôlée en procédant par :</w:t>
      </w:r>
    </w:p>
    <w:p w:rsidR="00355156" w:rsidRPr="00F32162" w:rsidRDefault="0001632A" w:rsidP="00745AD3">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t>a</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Mise à l'épreuve des hypothèses</w:t>
      </w:r>
      <w:r w:rsidR="00355156" w:rsidRPr="00F32162">
        <w:rPr>
          <w:rFonts w:asciiTheme="majorBidi" w:hAnsiTheme="majorBidi" w:cstheme="majorBidi"/>
          <w:sz w:val="24"/>
          <w:szCs w:val="24"/>
        </w:rPr>
        <w:t> : L'expérimentation permet de confirmer ou d'infirmer les hypothèses formulées par le chercheur, ce qui est essentiel pour avancer dans la compréhension des phénomènes cognitifs.</w:t>
      </w:r>
    </w:p>
    <w:p w:rsidR="00355156" w:rsidRPr="00F32162" w:rsidRDefault="0001632A"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b</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Modélisation des données</w:t>
      </w:r>
      <w:r w:rsidR="00355156" w:rsidRPr="00F32162">
        <w:rPr>
          <w:rFonts w:asciiTheme="majorBidi" w:hAnsiTheme="majorBidi" w:cstheme="majorBidi"/>
          <w:sz w:val="24"/>
          <w:szCs w:val="24"/>
        </w:rPr>
        <w:t> : Grâce à l'expérimentation, les chercheurs peuvent passer de la conception théorique à la modélisation des données, ce qui aide à structurer et à interpréter les résultats de manière plus précise.</w:t>
      </w:r>
    </w:p>
    <w:p w:rsidR="00355156" w:rsidRPr="00F32162" w:rsidRDefault="0001632A"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c</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Reproductibilité</w:t>
      </w:r>
      <w:r w:rsidR="00355156" w:rsidRPr="00F32162">
        <w:rPr>
          <w:rFonts w:asciiTheme="majorBidi" w:hAnsiTheme="majorBidi" w:cstheme="majorBidi"/>
          <w:sz w:val="24"/>
          <w:szCs w:val="24"/>
        </w:rPr>
        <w:t> : Les résultats expérimentaux, une fois validés, sont publiés pour permettre à d'autres chercheurs de reproduire les études, ce qui est fondamental pour la crédibilité et la fiabilité des recherches en psychologie.</w:t>
      </w:r>
    </w:p>
    <w:p w:rsidR="00355156" w:rsidRPr="00F32162" w:rsidRDefault="0001632A"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d</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Analyse rigoureuse</w:t>
      </w:r>
      <w:r w:rsidR="00355156" w:rsidRPr="00F32162">
        <w:rPr>
          <w:rFonts w:asciiTheme="majorBidi" w:hAnsiTheme="majorBidi" w:cstheme="majorBidi"/>
          <w:sz w:val="24"/>
          <w:szCs w:val="24"/>
        </w:rPr>
        <w:t> : L'expérimentation offre une approche plus rigoureuse pour analyser les activités cognitives, permettant ainsi d'obtenir des résultats plus fiables.</w:t>
      </w:r>
    </w:p>
    <w:p w:rsidR="0001632A" w:rsidRPr="00F32162" w:rsidRDefault="0001632A"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e</w:t>
      </w:r>
      <w:r w:rsidR="00355156" w:rsidRPr="00F32162">
        <w:rPr>
          <w:rFonts w:asciiTheme="majorBidi" w:hAnsiTheme="majorBidi" w:cstheme="majorBidi"/>
          <w:sz w:val="24"/>
          <w:szCs w:val="24"/>
        </w:rPr>
        <w:t>. </w:t>
      </w:r>
      <w:r w:rsidR="00355156" w:rsidRPr="00F32162">
        <w:rPr>
          <w:rFonts w:asciiTheme="majorBidi" w:hAnsiTheme="majorBidi" w:cstheme="majorBidi"/>
          <w:b/>
          <w:bCs/>
          <w:sz w:val="24"/>
          <w:szCs w:val="24"/>
        </w:rPr>
        <w:t>Technologie avancée</w:t>
      </w:r>
      <w:r w:rsidR="00355156" w:rsidRPr="00F32162">
        <w:rPr>
          <w:rFonts w:asciiTheme="majorBidi" w:hAnsiTheme="majorBidi" w:cstheme="majorBidi"/>
          <w:sz w:val="24"/>
          <w:szCs w:val="24"/>
        </w:rPr>
        <w:t> : L'utilisation de technologies modernes, comme l'imagerie cérébrale, enrichit les recherches en psychologie cognitive. Cela permet d'explorer des domaines complexes, tels que les troubles du langage, en fournissant des données précises sur le fonctionnement du cerveau.</w:t>
      </w:r>
    </w:p>
    <w:p w:rsidR="00355156" w:rsidRPr="00F32162" w:rsidRDefault="00355156"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En somme, la méthode expérimentale est cruciale pour approfondir notre compréhension des mécanismes cognitifs et pour développer des interventions basées sur des preuves.</w:t>
      </w:r>
    </w:p>
    <w:p w:rsidR="00355156" w:rsidRPr="00F32162" w:rsidRDefault="0028538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Actuellement, l’avancée de la technologie  notamment l’imagerie cérébrale permet  aux chercheurs de raffiner leurs recherches qui s’inscrivent dans un domaine d’investigation très complexe, celui de la cognition</w:t>
      </w:r>
      <w:r w:rsidR="00CD252C" w:rsidRPr="00F32162">
        <w:rPr>
          <w:rFonts w:asciiTheme="majorBidi" w:hAnsiTheme="majorBidi" w:cstheme="majorBidi"/>
          <w:sz w:val="24"/>
          <w:szCs w:val="24"/>
        </w:rPr>
        <w:t>.</w:t>
      </w:r>
      <w:r w:rsidRPr="00F32162">
        <w:rPr>
          <w:rFonts w:asciiTheme="majorBidi" w:hAnsiTheme="majorBidi" w:cstheme="majorBidi"/>
          <w:sz w:val="24"/>
          <w:szCs w:val="24"/>
        </w:rPr>
        <w:t xml:space="preserve"> </w:t>
      </w:r>
      <w:r w:rsidR="00CD252C" w:rsidRPr="00F32162">
        <w:rPr>
          <w:rFonts w:asciiTheme="majorBidi" w:hAnsiTheme="majorBidi" w:cstheme="majorBidi"/>
          <w:sz w:val="24"/>
          <w:szCs w:val="24"/>
        </w:rPr>
        <w:t>Comme</w:t>
      </w:r>
      <w:r w:rsidRPr="00F32162">
        <w:rPr>
          <w:rFonts w:asciiTheme="majorBidi" w:hAnsiTheme="majorBidi" w:cstheme="majorBidi"/>
          <w:sz w:val="24"/>
          <w:szCs w:val="24"/>
        </w:rPr>
        <w:t xml:space="preserve"> par e</w:t>
      </w:r>
      <w:r w:rsidR="00CD252C" w:rsidRPr="00F32162">
        <w:rPr>
          <w:rFonts w:asciiTheme="majorBidi" w:hAnsiTheme="majorBidi" w:cstheme="majorBidi"/>
          <w:sz w:val="24"/>
          <w:szCs w:val="24"/>
        </w:rPr>
        <w:t>xemple  les troubles du langage, où la théorie magnocellulaire développée par Stein et Walsh</w:t>
      </w:r>
      <w:r w:rsidR="00355156" w:rsidRPr="00F32162">
        <w:rPr>
          <w:rFonts w:asciiTheme="majorBidi" w:hAnsiTheme="majorBidi" w:cstheme="majorBidi"/>
          <w:sz w:val="24"/>
          <w:szCs w:val="24"/>
        </w:rPr>
        <w:t xml:space="preserve"> </w:t>
      </w:r>
      <w:r w:rsidR="0024483C">
        <w:rPr>
          <w:rFonts w:asciiTheme="majorBidi" w:hAnsiTheme="majorBidi" w:cstheme="majorBidi"/>
          <w:sz w:val="24"/>
          <w:szCs w:val="24"/>
        </w:rPr>
        <w:t xml:space="preserve">qui </w:t>
      </w:r>
      <w:r w:rsidR="00355156" w:rsidRPr="00F32162">
        <w:rPr>
          <w:rFonts w:asciiTheme="majorBidi" w:hAnsiTheme="majorBidi" w:cstheme="majorBidi"/>
          <w:sz w:val="24"/>
          <w:szCs w:val="24"/>
        </w:rPr>
        <w:t>propose</w:t>
      </w:r>
      <w:r w:rsidR="0024483C">
        <w:rPr>
          <w:rFonts w:asciiTheme="majorBidi" w:hAnsiTheme="majorBidi" w:cstheme="majorBidi"/>
          <w:sz w:val="24"/>
          <w:szCs w:val="24"/>
        </w:rPr>
        <w:t>nt</w:t>
      </w:r>
      <w:r w:rsidR="00355156" w:rsidRPr="00F32162">
        <w:rPr>
          <w:rFonts w:asciiTheme="majorBidi" w:hAnsiTheme="majorBidi" w:cstheme="majorBidi"/>
          <w:sz w:val="24"/>
          <w:szCs w:val="24"/>
        </w:rPr>
        <w:t xml:space="preserve"> une perspective intéressante sur les troubles neurologiques en mettant en avant le rôle des systèmes magnocellulaires dans le traitement des informations sensorielles.</w:t>
      </w:r>
      <w:r w:rsidR="00CD252C" w:rsidRPr="00F32162">
        <w:rPr>
          <w:rFonts w:asciiTheme="majorBidi" w:hAnsiTheme="majorBidi" w:cstheme="majorBidi"/>
          <w:sz w:val="24"/>
          <w:szCs w:val="24"/>
        </w:rPr>
        <w:t xml:space="preserve"> Les grandes lignes de cette théorie pivotent autour de : </w:t>
      </w:r>
    </w:p>
    <w:p w:rsidR="00355156" w:rsidRPr="00F32162" w:rsidRDefault="0001632A" w:rsidP="00F32162">
      <w:pPr>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t xml:space="preserve">- </w:t>
      </w:r>
      <w:r w:rsidR="00355156" w:rsidRPr="00F32162">
        <w:rPr>
          <w:rFonts w:asciiTheme="majorBidi" w:hAnsiTheme="majorBidi" w:cstheme="majorBidi"/>
          <w:sz w:val="24"/>
          <w:szCs w:val="24"/>
        </w:rPr>
        <w:t> </w:t>
      </w:r>
      <w:r w:rsidR="00CD252C" w:rsidRPr="00F32162">
        <w:rPr>
          <w:rFonts w:asciiTheme="majorBidi" w:hAnsiTheme="majorBidi" w:cstheme="majorBidi"/>
          <w:b/>
          <w:bCs/>
          <w:sz w:val="24"/>
          <w:szCs w:val="24"/>
        </w:rPr>
        <w:t>Le</w:t>
      </w:r>
      <w:r w:rsidR="00CD252C" w:rsidRPr="00F32162">
        <w:rPr>
          <w:rFonts w:asciiTheme="majorBidi" w:hAnsiTheme="majorBidi" w:cstheme="majorBidi"/>
          <w:sz w:val="24"/>
          <w:szCs w:val="24"/>
        </w:rPr>
        <w:t xml:space="preserve"> </w:t>
      </w:r>
      <w:r w:rsidR="00CD252C" w:rsidRPr="00F32162">
        <w:rPr>
          <w:rFonts w:asciiTheme="majorBidi" w:hAnsiTheme="majorBidi" w:cstheme="majorBidi"/>
          <w:b/>
          <w:bCs/>
          <w:sz w:val="24"/>
          <w:szCs w:val="24"/>
        </w:rPr>
        <w:t>d</w:t>
      </w:r>
      <w:r w:rsidR="00355156" w:rsidRPr="00F32162">
        <w:rPr>
          <w:rFonts w:asciiTheme="majorBidi" w:hAnsiTheme="majorBidi" w:cstheme="majorBidi"/>
          <w:b/>
          <w:bCs/>
          <w:sz w:val="24"/>
          <w:szCs w:val="24"/>
        </w:rPr>
        <w:t>ysfonctionnement généralisé</w:t>
      </w:r>
      <w:r w:rsidR="00355156" w:rsidRPr="00F32162">
        <w:rPr>
          <w:rFonts w:asciiTheme="majorBidi" w:hAnsiTheme="majorBidi" w:cstheme="majorBidi"/>
          <w:sz w:val="24"/>
          <w:szCs w:val="24"/>
        </w:rPr>
        <w:t xml:space="preserve"> : Contrairement à l'idée que les troubles pourraient être </w:t>
      </w:r>
      <w:r w:rsidR="00355156" w:rsidRPr="00F32162">
        <w:rPr>
          <w:rFonts w:asciiTheme="majorBidi" w:hAnsiTheme="majorBidi" w:cstheme="majorBidi"/>
          <w:sz w:val="24"/>
          <w:szCs w:val="24"/>
        </w:rPr>
        <w:lastRenderedPageBreak/>
        <w:t>limités à des voies sensorielles spécifiques, la théorie magnocellulaire suggère que le dysfonctionnement affecte toutes les modalités sensorielles, y compris la vision, l'audition et le toucher. Cela indique une interconnexion entre les dif</w:t>
      </w:r>
      <w:r w:rsidRPr="00F32162">
        <w:rPr>
          <w:rFonts w:asciiTheme="majorBidi" w:hAnsiTheme="majorBidi" w:cstheme="majorBidi"/>
          <w:sz w:val="24"/>
          <w:szCs w:val="24"/>
        </w:rPr>
        <w:t>férents systèmes sensoriels.</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 </w:t>
      </w:r>
      <w:r w:rsidR="00355156" w:rsidRPr="00F32162">
        <w:rPr>
          <w:rFonts w:asciiTheme="majorBidi" w:hAnsiTheme="majorBidi" w:cstheme="majorBidi"/>
          <w:sz w:val="24"/>
          <w:szCs w:val="24"/>
        </w:rPr>
        <w:t> </w:t>
      </w:r>
      <w:r w:rsidR="00CD252C" w:rsidRPr="00F32162">
        <w:rPr>
          <w:rFonts w:asciiTheme="majorBidi" w:hAnsiTheme="majorBidi" w:cstheme="majorBidi"/>
          <w:b/>
          <w:bCs/>
          <w:sz w:val="24"/>
          <w:szCs w:val="24"/>
        </w:rPr>
        <w:t>L’i</w:t>
      </w:r>
      <w:r w:rsidR="00355156" w:rsidRPr="00F32162">
        <w:rPr>
          <w:rFonts w:asciiTheme="majorBidi" w:hAnsiTheme="majorBidi" w:cstheme="majorBidi"/>
          <w:b/>
          <w:bCs/>
          <w:sz w:val="24"/>
          <w:szCs w:val="24"/>
        </w:rPr>
        <w:t>mpact sur le cervelet</w:t>
      </w:r>
      <w:r w:rsidR="00355156" w:rsidRPr="00F32162">
        <w:rPr>
          <w:rFonts w:asciiTheme="majorBidi" w:hAnsiTheme="majorBidi" w:cstheme="majorBidi"/>
          <w:sz w:val="24"/>
          <w:szCs w:val="24"/>
        </w:rPr>
        <w:t> : Le cervelet, qui joue un rôle crucial dans la coordination et le traitement des informations sensorielles, reçoit une grande quantité d'informations provenant des systèmes magnocellulaires. Par conséquent, il est également suspecté d'être affecté par ce dysfonctionnement, ce qui pourrait avoir des implications sur la</w:t>
      </w:r>
      <w:r w:rsidRPr="00F32162">
        <w:rPr>
          <w:rFonts w:asciiTheme="majorBidi" w:hAnsiTheme="majorBidi" w:cstheme="majorBidi"/>
          <w:sz w:val="24"/>
          <w:szCs w:val="24"/>
        </w:rPr>
        <w:t xml:space="preserve"> motricité et la perception.</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 </w:t>
      </w:r>
      <w:r w:rsidR="00355156" w:rsidRPr="00F32162">
        <w:rPr>
          <w:rFonts w:asciiTheme="majorBidi" w:hAnsiTheme="majorBidi" w:cstheme="majorBidi"/>
          <w:sz w:val="24"/>
          <w:szCs w:val="24"/>
        </w:rPr>
        <w:t> </w:t>
      </w:r>
      <w:r w:rsidR="00CD252C" w:rsidRPr="00F32162">
        <w:rPr>
          <w:rFonts w:asciiTheme="majorBidi" w:hAnsiTheme="majorBidi" w:cstheme="majorBidi"/>
          <w:b/>
          <w:bCs/>
          <w:sz w:val="24"/>
          <w:szCs w:val="24"/>
        </w:rPr>
        <w:t>Les a</w:t>
      </w:r>
      <w:r w:rsidR="00355156" w:rsidRPr="00F32162">
        <w:rPr>
          <w:rFonts w:asciiTheme="majorBidi" w:hAnsiTheme="majorBidi" w:cstheme="majorBidi"/>
          <w:b/>
          <w:bCs/>
          <w:sz w:val="24"/>
          <w:szCs w:val="24"/>
        </w:rPr>
        <w:t>nomalies neurologiques</w:t>
      </w:r>
      <w:r w:rsidR="00355156" w:rsidRPr="00F32162">
        <w:rPr>
          <w:rFonts w:asciiTheme="majorBidi" w:hAnsiTheme="majorBidi" w:cstheme="majorBidi"/>
          <w:sz w:val="24"/>
          <w:szCs w:val="24"/>
        </w:rPr>
        <w:t> : Les troubles associés à ce dysfonctionnement magnocellulaire pourraient être liés à des anomalies neurologiques, ce qui souligne l'importance de comprendre les bases neurologiques des troubles sensoriels et cognitifs.</w:t>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rPr>
        <w:br/>
      </w:r>
      <w:r w:rsidR="00CD252C" w:rsidRPr="00F32162">
        <w:rPr>
          <w:rFonts w:asciiTheme="majorBidi" w:hAnsiTheme="majorBidi" w:cstheme="majorBidi"/>
          <w:sz w:val="24"/>
          <w:szCs w:val="24"/>
        </w:rPr>
        <w:t>Cette conception</w:t>
      </w:r>
      <w:r w:rsidR="00355156" w:rsidRPr="00F32162">
        <w:rPr>
          <w:rFonts w:asciiTheme="majorBidi" w:hAnsiTheme="majorBidi" w:cstheme="majorBidi"/>
          <w:sz w:val="24"/>
          <w:szCs w:val="24"/>
        </w:rPr>
        <w:t xml:space="preserve"> ouvre des pistes de recherche intéressantes pour mieux comprendre comment les dysfonctionnements dans un système sensoriel peuvent influencer d'autres systèmes et affecter le comportement et les capacités cognitives.</w:t>
      </w:r>
    </w:p>
    <w:p w:rsidR="005D70DF" w:rsidRPr="00F32162" w:rsidRDefault="005D70DF" w:rsidP="00F32162">
      <w:pPr>
        <w:spacing w:line="360" w:lineRule="auto"/>
        <w:jc w:val="both"/>
        <w:rPr>
          <w:rFonts w:asciiTheme="majorBidi" w:hAnsiTheme="majorBidi" w:cstheme="majorBidi"/>
          <w:sz w:val="24"/>
          <w:szCs w:val="24"/>
        </w:rPr>
      </w:pPr>
    </w:p>
    <w:p w:rsidR="00355156" w:rsidRPr="00F32162" w:rsidRDefault="003115F3" w:rsidP="00F32162">
      <w:pPr>
        <w:shd w:val="clear" w:color="auto" w:fill="FFFFFF" w:themeFill="background1"/>
        <w:spacing w:line="360" w:lineRule="auto"/>
        <w:jc w:val="both"/>
        <w:rPr>
          <w:rFonts w:asciiTheme="majorBidi" w:hAnsiTheme="majorBidi" w:cstheme="majorBidi"/>
          <w:b/>
          <w:bCs/>
          <w:sz w:val="24"/>
          <w:szCs w:val="24"/>
          <w:u w:val="single" w:color="FFFFFF" w:themeColor="background1"/>
          <w:shd w:val="clear" w:color="auto" w:fill="D1E8FF"/>
        </w:rPr>
      </w:pPr>
      <w:r>
        <w:rPr>
          <w:rFonts w:asciiTheme="majorBidi" w:hAnsiTheme="majorBidi" w:cstheme="majorBidi"/>
          <w:b/>
          <w:bCs/>
          <w:sz w:val="24"/>
          <w:szCs w:val="24"/>
          <w:shd w:val="clear" w:color="auto" w:fill="FFFFFF" w:themeFill="background1"/>
        </w:rPr>
        <w:t>4</w:t>
      </w:r>
      <w:r w:rsidR="0001632A"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 xml:space="preserve"> Le</w:t>
      </w:r>
      <w:r w:rsidR="00355156" w:rsidRPr="00F32162">
        <w:rPr>
          <w:rFonts w:asciiTheme="majorBidi" w:hAnsiTheme="majorBidi" w:cstheme="majorBidi"/>
          <w:b/>
          <w:bCs/>
          <w:sz w:val="24"/>
          <w:szCs w:val="24"/>
        </w:rPr>
        <w:t xml:space="preserve"> traitement de l’information</w:t>
      </w:r>
      <w:r w:rsidR="00355156" w:rsidRPr="00F32162">
        <w:rPr>
          <w:rFonts w:asciiTheme="majorBidi" w:hAnsiTheme="majorBidi" w:cstheme="majorBidi"/>
          <w:b/>
          <w:bCs/>
          <w:sz w:val="24"/>
          <w:szCs w:val="24"/>
          <w:shd w:val="clear" w:color="auto" w:fill="D1E8FF"/>
        </w:rPr>
        <w:t xml:space="preserve">  </w:t>
      </w:r>
    </w:p>
    <w:p w:rsidR="002D0B99" w:rsidRPr="00F32162" w:rsidRDefault="009E08B0"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xml:space="preserve">L’émergence des </w:t>
      </w:r>
      <w:r w:rsidR="00355156" w:rsidRPr="00F32162">
        <w:rPr>
          <w:rFonts w:asciiTheme="majorBidi" w:hAnsiTheme="majorBidi" w:cstheme="majorBidi"/>
          <w:sz w:val="24"/>
          <w:szCs w:val="24"/>
        </w:rPr>
        <w:t>théories actuelles et L'évolution des scienc</w:t>
      </w:r>
      <w:r w:rsidRPr="00F32162">
        <w:rPr>
          <w:rFonts w:asciiTheme="majorBidi" w:hAnsiTheme="majorBidi" w:cstheme="majorBidi"/>
          <w:sz w:val="24"/>
          <w:szCs w:val="24"/>
        </w:rPr>
        <w:t>es cognitives favorisent davantage l’explication d</w:t>
      </w:r>
      <w:r w:rsidR="00355156" w:rsidRPr="00F32162">
        <w:rPr>
          <w:rFonts w:asciiTheme="majorBidi" w:hAnsiTheme="majorBidi" w:cstheme="majorBidi"/>
          <w:sz w:val="24"/>
          <w:szCs w:val="24"/>
        </w:rPr>
        <w:t xml:space="preserve">es mécanismes de la cognition </w:t>
      </w:r>
      <w:r w:rsidRPr="00F32162">
        <w:rPr>
          <w:rFonts w:asciiTheme="majorBidi" w:hAnsiTheme="majorBidi" w:cstheme="majorBidi"/>
          <w:sz w:val="24"/>
          <w:szCs w:val="24"/>
        </w:rPr>
        <w:t>humaine en analysant</w:t>
      </w:r>
      <w:r w:rsidR="00355156" w:rsidRPr="00F32162">
        <w:rPr>
          <w:rFonts w:asciiTheme="majorBidi" w:hAnsiTheme="majorBidi" w:cstheme="majorBidi"/>
          <w:sz w:val="24"/>
          <w:szCs w:val="24"/>
        </w:rPr>
        <w:t xml:space="preserve"> les mécanismes  </w:t>
      </w:r>
      <w:r w:rsidR="002D0B99" w:rsidRPr="00F32162">
        <w:rPr>
          <w:rFonts w:asciiTheme="majorBidi" w:hAnsiTheme="majorBidi" w:cstheme="majorBidi"/>
          <w:sz w:val="24"/>
          <w:szCs w:val="24"/>
        </w:rPr>
        <w:t>cognitifs mis en œuvre au moment de la réalisation</w:t>
      </w:r>
      <w:r w:rsidR="00355156" w:rsidRPr="00F32162">
        <w:rPr>
          <w:rFonts w:asciiTheme="majorBidi" w:hAnsiTheme="majorBidi" w:cstheme="majorBidi"/>
          <w:sz w:val="24"/>
          <w:szCs w:val="24"/>
        </w:rPr>
        <w:t xml:space="preserve"> d’une tâche donnée.</w:t>
      </w:r>
      <w:r w:rsidRPr="00F32162">
        <w:rPr>
          <w:rFonts w:asciiTheme="majorBidi" w:hAnsiTheme="majorBidi" w:cstheme="majorBidi"/>
          <w:sz w:val="24"/>
          <w:szCs w:val="24"/>
        </w:rPr>
        <w:t xml:space="preserve"> Ainsi, l</w:t>
      </w:r>
      <w:r w:rsidR="00355156" w:rsidRPr="00F32162">
        <w:rPr>
          <w:rFonts w:asciiTheme="majorBidi" w:hAnsiTheme="majorBidi" w:cstheme="majorBidi"/>
          <w:sz w:val="24"/>
          <w:szCs w:val="24"/>
        </w:rPr>
        <w:t>’avancée  technologique et l’éclosion de nouvelles disciplines</w:t>
      </w:r>
      <w:r w:rsidR="002D0B99" w:rsidRPr="00F32162">
        <w:rPr>
          <w:rFonts w:asciiTheme="majorBidi" w:hAnsiTheme="majorBidi" w:cstheme="majorBidi"/>
          <w:sz w:val="24"/>
          <w:szCs w:val="24"/>
        </w:rPr>
        <w:t>,</w:t>
      </w:r>
      <w:r w:rsidR="00355156" w:rsidRPr="00F32162">
        <w:rPr>
          <w:rFonts w:asciiTheme="majorBidi" w:hAnsiTheme="majorBidi" w:cstheme="majorBidi"/>
          <w:sz w:val="24"/>
          <w:szCs w:val="24"/>
        </w:rPr>
        <w:t xml:space="preserve"> comme la théorie de  l’information en cybernétique</w:t>
      </w:r>
      <w:r w:rsidR="002D0B99" w:rsidRPr="00F32162">
        <w:rPr>
          <w:rFonts w:asciiTheme="majorBidi" w:hAnsiTheme="majorBidi" w:cstheme="majorBidi"/>
          <w:sz w:val="24"/>
          <w:szCs w:val="24"/>
        </w:rPr>
        <w:t>,</w:t>
      </w:r>
      <w:r w:rsidR="00355156" w:rsidRPr="00F32162">
        <w:rPr>
          <w:rFonts w:asciiTheme="majorBidi" w:hAnsiTheme="majorBidi" w:cstheme="majorBidi"/>
          <w:sz w:val="24"/>
          <w:szCs w:val="24"/>
        </w:rPr>
        <w:t xml:space="preserve"> ont permis aux sciences cognitives de nous fournir aujourd’hui des explications rationnelles de la manière </w:t>
      </w:r>
      <w:r w:rsidRPr="00F32162">
        <w:rPr>
          <w:rFonts w:asciiTheme="majorBidi" w:hAnsiTheme="majorBidi" w:cstheme="majorBidi"/>
          <w:sz w:val="24"/>
          <w:szCs w:val="24"/>
        </w:rPr>
        <w:t>dont le cerveau humain  résout l</w:t>
      </w:r>
      <w:r w:rsidR="00A56B17">
        <w:rPr>
          <w:rFonts w:asciiTheme="majorBidi" w:hAnsiTheme="majorBidi" w:cstheme="majorBidi"/>
          <w:sz w:val="24"/>
          <w:szCs w:val="24"/>
        </w:rPr>
        <w:t>es difficulté</w:t>
      </w:r>
      <w:r w:rsidR="00355156" w:rsidRPr="00F32162">
        <w:rPr>
          <w:rFonts w:asciiTheme="majorBidi" w:hAnsiTheme="majorBidi" w:cstheme="majorBidi"/>
          <w:sz w:val="24"/>
          <w:szCs w:val="24"/>
        </w:rPr>
        <w:t>s cognitives.</w:t>
      </w:r>
      <w:r w:rsidR="00AD3196" w:rsidRPr="00F32162">
        <w:rPr>
          <w:rFonts w:asciiTheme="majorBidi" w:hAnsiTheme="majorBidi" w:cstheme="majorBidi"/>
          <w:sz w:val="24"/>
          <w:szCs w:val="24"/>
        </w:rPr>
        <w:t xml:space="preserve"> Parmi les critères, nous pouvons citer :</w:t>
      </w:r>
    </w:p>
    <w:p w:rsidR="00565C34"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D63891" w:rsidRPr="00F32162">
        <w:rPr>
          <w:rFonts w:asciiTheme="majorBidi" w:hAnsiTheme="majorBidi" w:cstheme="majorBidi"/>
          <w:sz w:val="24"/>
          <w:szCs w:val="24"/>
          <w:shd w:val="clear" w:color="auto" w:fill="FFFFFF" w:themeFill="background1"/>
        </w:rPr>
        <w:t>a</w:t>
      </w:r>
      <w:r w:rsidRPr="00F32162">
        <w:rPr>
          <w:rFonts w:asciiTheme="majorBidi" w:hAnsiTheme="majorBidi" w:cstheme="majorBidi"/>
          <w:sz w:val="24"/>
          <w:szCs w:val="24"/>
          <w:shd w:val="clear" w:color="auto" w:fill="FFFFFF" w:themeFill="background1"/>
        </w:rPr>
        <w:t>. </w:t>
      </w:r>
      <w:r w:rsidRPr="00F32162">
        <w:rPr>
          <w:rFonts w:asciiTheme="majorBidi" w:hAnsiTheme="majorBidi" w:cstheme="majorBidi"/>
          <w:b/>
          <w:bCs/>
          <w:sz w:val="24"/>
          <w:szCs w:val="24"/>
          <w:shd w:val="clear" w:color="auto" w:fill="FFFFFF" w:themeFill="background1"/>
        </w:rPr>
        <w:t>Modélisation informatique</w:t>
      </w:r>
      <w:r w:rsidRPr="00F32162">
        <w:rPr>
          <w:rFonts w:asciiTheme="majorBidi" w:hAnsiTheme="majorBidi" w:cstheme="majorBidi"/>
          <w:sz w:val="24"/>
          <w:szCs w:val="24"/>
          <w:shd w:val="clear" w:color="auto" w:fill="FFFFFF" w:themeFill="background1"/>
        </w:rPr>
        <w:t> : L'avènement de l'ordinateur a permis aux chercheurs de créer des modèles informatiques qui simulent le fonctionnement du cerveau. Ces modèles aident à comprendre comment les informations sont traitées, stockées et récupérées, offrant ainsi des perspectives sur la résolution de problèmes cognitifs.</w:t>
      </w:r>
    </w:p>
    <w:p w:rsidR="00565C34" w:rsidRDefault="00565C34"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rPr>
        <w:lastRenderedPageBreak/>
        <w:br/>
      </w:r>
      <w:r w:rsidR="00D63891" w:rsidRPr="00F32162">
        <w:rPr>
          <w:rFonts w:asciiTheme="majorBidi" w:hAnsiTheme="majorBidi" w:cstheme="majorBidi"/>
          <w:sz w:val="24"/>
          <w:szCs w:val="24"/>
          <w:shd w:val="clear" w:color="auto" w:fill="FFFFFF" w:themeFill="background1"/>
        </w:rPr>
        <w:t>b</w:t>
      </w:r>
      <w:r w:rsidR="00355156" w:rsidRPr="00F32162">
        <w:rPr>
          <w:rFonts w:asciiTheme="majorBidi" w:hAnsiTheme="majorBidi" w:cstheme="majorBidi"/>
          <w:sz w:val="24"/>
          <w:szCs w:val="24"/>
          <w:shd w:val="clear" w:color="auto" w:fill="FFFFFF" w:themeFill="background1"/>
        </w:rPr>
        <w:t>. </w:t>
      </w:r>
      <w:r w:rsidR="00355156" w:rsidRPr="00F32162">
        <w:rPr>
          <w:rFonts w:asciiTheme="majorBidi" w:hAnsiTheme="majorBidi" w:cstheme="majorBidi"/>
          <w:b/>
          <w:bCs/>
          <w:sz w:val="24"/>
          <w:szCs w:val="24"/>
          <w:shd w:val="clear" w:color="auto" w:fill="FFFFFF" w:themeFill="background1"/>
        </w:rPr>
        <w:t>Avancées technologiques</w:t>
      </w:r>
      <w:r w:rsidR="00355156" w:rsidRPr="00F32162">
        <w:rPr>
          <w:rFonts w:asciiTheme="majorBidi" w:hAnsiTheme="majorBidi" w:cstheme="majorBidi"/>
          <w:sz w:val="24"/>
          <w:szCs w:val="24"/>
          <w:shd w:val="clear" w:color="auto" w:fill="FFFFFF" w:themeFill="background1"/>
        </w:rPr>
        <w:t> : Les progrès technologiques, notamment dans le domaine de l'imagerie cérébrale et des neurosciences, ont permis d'observer le cerveau en action. Cela a conduit à une meilleure compréhension des processus cognitifs, en identifiant les zones cérébrales impliquées dans différentes tâches.</w:t>
      </w:r>
    </w:p>
    <w:p w:rsidR="00565C34" w:rsidRDefault="00D63891" w:rsidP="00565C34">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c</w:t>
      </w:r>
      <w:r w:rsidR="00355156" w:rsidRPr="00F32162">
        <w:rPr>
          <w:rFonts w:asciiTheme="majorBidi" w:hAnsiTheme="majorBidi" w:cstheme="majorBidi"/>
          <w:sz w:val="24"/>
          <w:szCs w:val="24"/>
          <w:shd w:val="clear" w:color="auto" w:fill="FFFFFF" w:themeFill="background1"/>
        </w:rPr>
        <w:t>. </w:t>
      </w:r>
      <w:r w:rsidR="00355156" w:rsidRPr="00F32162">
        <w:rPr>
          <w:rFonts w:asciiTheme="majorBidi" w:hAnsiTheme="majorBidi" w:cstheme="majorBidi"/>
          <w:b/>
          <w:bCs/>
          <w:sz w:val="24"/>
          <w:szCs w:val="24"/>
          <w:shd w:val="clear" w:color="auto" w:fill="FFFFFF" w:themeFill="background1"/>
        </w:rPr>
        <w:t>Théorie de l'information et cybernétique</w:t>
      </w:r>
      <w:r w:rsidR="00355156" w:rsidRPr="00F32162">
        <w:rPr>
          <w:rFonts w:asciiTheme="majorBidi" w:hAnsiTheme="majorBidi" w:cstheme="majorBidi"/>
          <w:sz w:val="24"/>
          <w:szCs w:val="24"/>
          <w:shd w:val="clear" w:color="auto" w:fill="FFFFFF" w:themeFill="background1"/>
        </w:rPr>
        <w:t> : L'émergence de disciplines comme la théorie de l'information a enrichi notre compréhension des systèmes de traitement de l'information, en mettant l'accent sur la manière dont les données sont codées, transmises et interprétées. Cela a des implications directes pour la compréhension des mécanismes</w:t>
      </w:r>
      <w:r w:rsidRPr="00F32162">
        <w:rPr>
          <w:rFonts w:asciiTheme="majorBidi" w:hAnsiTheme="majorBidi" w:cstheme="majorBidi"/>
          <w:sz w:val="24"/>
          <w:szCs w:val="24"/>
          <w:shd w:val="clear" w:color="auto" w:fill="FFFFFF" w:themeFill="background1"/>
        </w:rPr>
        <w:t xml:space="preserve"> cognitifs.</w:t>
      </w:r>
    </w:p>
    <w:p w:rsidR="00565C34" w:rsidRDefault="00D63891" w:rsidP="00565C34">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d</w:t>
      </w:r>
      <w:r w:rsidR="00355156" w:rsidRPr="00F32162">
        <w:rPr>
          <w:rFonts w:asciiTheme="majorBidi" w:hAnsiTheme="majorBidi" w:cstheme="majorBidi"/>
          <w:sz w:val="24"/>
          <w:szCs w:val="24"/>
          <w:shd w:val="clear" w:color="auto" w:fill="FFFFFF" w:themeFill="background1"/>
        </w:rPr>
        <w:t>. </w:t>
      </w:r>
      <w:r w:rsidR="00355156" w:rsidRPr="00F32162">
        <w:rPr>
          <w:rFonts w:asciiTheme="majorBidi" w:hAnsiTheme="majorBidi" w:cstheme="majorBidi"/>
          <w:b/>
          <w:bCs/>
          <w:sz w:val="24"/>
          <w:szCs w:val="24"/>
          <w:shd w:val="clear" w:color="auto" w:fill="FFFFFF" w:themeFill="background1"/>
        </w:rPr>
        <w:t>Explications rationnelles</w:t>
      </w:r>
      <w:r w:rsidR="00355156" w:rsidRPr="00F32162">
        <w:rPr>
          <w:rFonts w:asciiTheme="majorBidi" w:hAnsiTheme="majorBidi" w:cstheme="majorBidi"/>
          <w:sz w:val="24"/>
          <w:szCs w:val="24"/>
          <w:shd w:val="clear" w:color="auto" w:fill="FFFFFF" w:themeFill="background1"/>
        </w:rPr>
        <w:t> : Grâce à ces avancées, les sciences cognitives peuvent désormais fournir des explications plus rationnelles et systématiques sur la manière dont le cerveau humain aborde et résout des tâches complexes. Cela inclut des aspects tels que la prise de décision, la mémoire, l'apprentissage et la résolution de problèmes.</w:t>
      </w:r>
    </w:p>
    <w:p w:rsidR="00355156" w:rsidRDefault="00355156" w:rsidP="00565C34">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En somme, l'interaction entre la technologie, les nouvelles disciplines et les théories cognitives a permis d'approfondir notre compréhension des processus mentaux.</w:t>
      </w:r>
    </w:p>
    <w:p w:rsidR="00565C34" w:rsidRPr="00565C34" w:rsidRDefault="00565C34" w:rsidP="00565C34">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355156" w:rsidRPr="00F32162" w:rsidRDefault="00D63891"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4</w:t>
      </w:r>
      <w:r w:rsidR="00355156" w:rsidRPr="00F32162">
        <w:rPr>
          <w:rFonts w:asciiTheme="majorBidi" w:hAnsiTheme="majorBidi" w:cstheme="majorBidi"/>
          <w:b/>
          <w:bCs/>
          <w:sz w:val="24"/>
          <w:szCs w:val="24"/>
          <w:shd w:val="clear" w:color="auto" w:fill="FFFFFF" w:themeFill="background1"/>
        </w:rPr>
        <w:t>-1-La notion de mémoire</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xml:space="preserve">La mémoire est effectivement un concept fondamental en psychologie cognitive. Tiberghien souligne bien son importance dans l'étude des processus mentaux. Il est vrai que notre capacité à nous souvenir joue un rôle crucial dans notre interaction avec le monde qui nous entoure. En effet, chaque fois que nous percevons quelque chose, nous ne faisons pas </w:t>
      </w:r>
      <w:r w:rsidR="004521EE">
        <w:rPr>
          <w:rFonts w:asciiTheme="majorBidi" w:hAnsiTheme="majorBidi" w:cstheme="majorBidi"/>
          <w:sz w:val="24"/>
          <w:szCs w:val="24"/>
          <w:shd w:val="clear" w:color="auto" w:fill="FFFFFF" w:themeFill="background1"/>
        </w:rPr>
        <w:t xml:space="preserve">que recevoir des informations mais aussi, </w:t>
      </w:r>
      <w:r w:rsidRPr="00F32162">
        <w:rPr>
          <w:rFonts w:asciiTheme="majorBidi" w:hAnsiTheme="majorBidi" w:cstheme="majorBidi"/>
          <w:sz w:val="24"/>
          <w:szCs w:val="24"/>
          <w:shd w:val="clear" w:color="auto" w:fill="FFFFFF" w:themeFill="background1"/>
        </w:rPr>
        <w:t>nous les interprétons et les intégrons à no</w:t>
      </w:r>
      <w:r w:rsidR="004521EE">
        <w:rPr>
          <w:rFonts w:asciiTheme="majorBidi" w:hAnsiTheme="majorBidi" w:cstheme="majorBidi"/>
          <w:sz w:val="24"/>
          <w:szCs w:val="24"/>
          <w:shd w:val="clear" w:color="auto" w:fill="FFFFFF" w:themeFill="background1"/>
        </w:rPr>
        <w:t>s connaissances antérieures sous forme d’</w:t>
      </w:r>
      <w:r w:rsidRPr="00F32162">
        <w:rPr>
          <w:rFonts w:asciiTheme="majorBidi" w:hAnsiTheme="majorBidi" w:cstheme="majorBidi"/>
          <w:sz w:val="24"/>
          <w:szCs w:val="24"/>
          <w:shd w:val="clear" w:color="auto" w:fill="FFFFFF" w:themeFill="background1"/>
        </w:rPr>
        <w:t>un stockage temporaire dans notre mémoire.</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Cependant, réduire la mémoire à une simple capacité de revenir sur le passé serait réducteur. La mémoire ne se limite pas à la récupéra</w:t>
      </w:r>
      <w:r w:rsidR="00686537">
        <w:rPr>
          <w:rFonts w:asciiTheme="majorBidi" w:hAnsiTheme="majorBidi" w:cstheme="majorBidi"/>
          <w:sz w:val="24"/>
          <w:szCs w:val="24"/>
          <w:shd w:val="clear" w:color="auto" w:fill="FFFFFF" w:themeFill="background1"/>
        </w:rPr>
        <w:t xml:space="preserve">tion d'informations anciennes. </w:t>
      </w:r>
      <w:r w:rsidR="00686537" w:rsidRPr="00F32162">
        <w:rPr>
          <w:rFonts w:asciiTheme="majorBidi" w:hAnsiTheme="majorBidi" w:cstheme="majorBidi"/>
          <w:sz w:val="24"/>
          <w:szCs w:val="24"/>
          <w:shd w:val="clear" w:color="auto" w:fill="FFFFFF" w:themeFill="background1"/>
        </w:rPr>
        <w:t>Elle</w:t>
      </w:r>
      <w:r w:rsidRPr="00F32162">
        <w:rPr>
          <w:rFonts w:asciiTheme="majorBidi" w:hAnsiTheme="majorBidi" w:cstheme="majorBidi"/>
          <w:sz w:val="24"/>
          <w:szCs w:val="24"/>
          <w:shd w:val="clear" w:color="auto" w:fill="FFFFFF" w:themeFill="background1"/>
        </w:rPr>
        <w:t xml:space="preserve"> est également impliquée dès le début du traitement de l'information. Cela signifie que même au moment où nous percevons quelque chose, notre mémoire joue un rôle actif en nous aidant à interpréter et à donner du sens à ce que nous voyons ou entendons.</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lastRenderedPageBreak/>
        <w:br/>
      </w:r>
      <w:r w:rsidRPr="00F32162">
        <w:rPr>
          <w:rFonts w:asciiTheme="majorBidi" w:hAnsiTheme="majorBidi" w:cstheme="majorBidi"/>
          <w:sz w:val="24"/>
          <w:szCs w:val="24"/>
          <w:shd w:val="clear" w:color="auto" w:fill="FFFFFF" w:themeFill="background1"/>
        </w:rPr>
        <w:t xml:space="preserve">Ainsi, la mémoire est un processus dynamique et interactif qui influence non seulement notre compréhension du présent, mais aussi notre capacité à anticiper et à planifier pour l'avenir. C'est un outil essentiel qui nous permet de naviguer dans notre environnement de manière efficace et significative </w:t>
      </w:r>
      <w:r w:rsidR="000E1DB2" w:rsidRPr="00F32162">
        <w:rPr>
          <w:rFonts w:asciiTheme="majorBidi" w:hAnsiTheme="majorBidi" w:cstheme="majorBidi"/>
          <w:sz w:val="24"/>
          <w:szCs w:val="24"/>
          <w:shd w:val="clear" w:color="auto" w:fill="FFFFFF" w:themeFill="background1"/>
        </w:rPr>
        <w:t>grâce</w:t>
      </w:r>
      <w:r w:rsidRPr="00F32162">
        <w:rPr>
          <w:rFonts w:asciiTheme="majorBidi" w:hAnsiTheme="majorBidi" w:cstheme="majorBidi"/>
          <w:sz w:val="24"/>
          <w:szCs w:val="24"/>
          <w:shd w:val="clear" w:color="auto" w:fill="FFFFFF" w:themeFill="background1"/>
        </w:rPr>
        <w:t xml:space="preserve"> à ce système dynamique et actif.</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Parm</w:t>
      </w:r>
      <w:r w:rsidR="000E1DB2" w:rsidRPr="00F32162">
        <w:rPr>
          <w:rFonts w:asciiTheme="majorBidi" w:hAnsiTheme="majorBidi" w:cstheme="majorBidi"/>
          <w:sz w:val="24"/>
          <w:szCs w:val="24"/>
          <w:shd w:val="clear" w:color="auto" w:fill="FFFFFF" w:themeFill="background1"/>
        </w:rPr>
        <w:t>i les aspects nous avons</w:t>
      </w:r>
      <w:r w:rsidRPr="00F32162">
        <w:rPr>
          <w:rFonts w:asciiTheme="majorBidi" w:hAnsiTheme="majorBidi" w:cstheme="majorBidi"/>
          <w:sz w:val="24"/>
          <w:szCs w:val="24"/>
          <w:shd w:val="clear" w:color="auto" w:fill="FFFFFF" w:themeFill="background1"/>
        </w:rPr>
        <w:t> :</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1. </w:t>
      </w:r>
      <w:r w:rsidRPr="00F32162">
        <w:rPr>
          <w:rFonts w:asciiTheme="majorBidi" w:hAnsiTheme="majorBidi" w:cstheme="majorBidi"/>
          <w:b/>
          <w:bCs/>
          <w:sz w:val="24"/>
          <w:szCs w:val="24"/>
          <w:shd w:val="clear" w:color="auto" w:fill="FFFFFF" w:themeFill="background1"/>
        </w:rPr>
        <w:t>Centralité de la mémoire</w:t>
      </w:r>
      <w:r w:rsidRPr="00F32162">
        <w:rPr>
          <w:rFonts w:asciiTheme="majorBidi" w:hAnsiTheme="majorBidi" w:cstheme="majorBidi"/>
          <w:sz w:val="24"/>
          <w:szCs w:val="24"/>
          <w:shd w:val="clear" w:color="auto" w:fill="FFFFFF" w:themeFill="background1"/>
        </w:rPr>
        <w:t> : La mémoire est effectivement au cœur de la psychologie cognitive. Elle joue un rôle crucial dans la manière dont nous traitons, stockons et récupérons des informations, ce qui est essentiel pour comprendre les mécanismes cognitifs.</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2. </w:t>
      </w:r>
      <w:r w:rsidRPr="00F32162">
        <w:rPr>
          <w:rFonts w:asciiTheme="majorBidi" w:hAnsiTheme="majorBidi" w:cstheme="majorBidi"/>
          <w:b/>
          <w:bCs/>
          <w:sz w:val="24"/>
          <w:szCs w:val="24"/>
          <w:shd w:val="clear" w:color="auto" w:fill="FFFFFF" w:themeFill="background1"/>
        </w:rPr>
        <w:t>Hypothèses sur la mémoire</w:t>
      </w:r>
      <w:r w:rsidRPr="00F32162">
        <w:rPr>
          <w:rFonts w:asciiTheme="majorBidi" w:hAnsiTheme="majorBidi" w:cstheme="majorBidi"/>
          <w:sz w:val="24"/>
          <w:szCs w:val="24"/>
          <w:shd w:val="clear" w:color="auto" w:fill="FFFFFF" w:themeFill="background1"/>
        </w:rPr>
        <w:t> : Comme le souligne Tiberghien, étudier le fonctionnement cognitif nécessite de formuler des hypothèses sur la structure et les fonctions de la mémoire. Cela implique de comprendre comment la mémoire est organisée et comment elle interagit avec d'autres processus cognitifs.</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3. </w:t>
      </w:r>
      <w:r w:rsidRPr="00F32162">
        <w:rPr>
          <w:rFonts w:asciiTheme="majorBidi" w:hAnsiTheme="majorBidi" w:cstheme="majorBidi"/>
          <w:b/>
          <w:bCs/>
          <w:sz w:val="24"/>
          <w:szCs w:val="24"/>
          <w:shd w:val="clear" w:color="auto" w:fill="FFFFFF" w:themeFill="background1"/>
        </w:rPr>
        <w:t>Processus actif</w:t>
      </w:r>
      <w:r w:rsidRPr="00F32162">
        <w:rPr>
          <w:rFonts w:asciiTheme="majorBidi" w:hAnsiTheme="majorBidi" w:cstheme="majorBidi"/>
          <w:sz w:val="24"/>
          <w:szCs w:val="24"/>
          <w:shd w:val="clear" w:color="auto" w:fill="FFFFFF" w:themeFill="background1"/>
        </w:rPr>
        <w:t> : La rétention de l'information n'est pas un simple acte de stockage. Les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informations que nous emmagasinons sont constamment modifiées et influencées par de nouvelles expériences et informations. Ce processus d'intégration et de réorganisation est essentiel pour l'apprentissage et la mémoire.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4. </w:t>
      </w:r>
      <w:r w:rsidRPr="00F32162">
        <w:rPr>
          <w:rFonts w:asciiTheme="majorBidi" w:hAnsiTheme="majorBidi" w:cstheme="majorBidi"/>
          <w:b/>
          <w:bCs/>
          <w:sz w:val="24"/>
          <w:szCs w:val="24"/>
          <w:shd w:val="clear" w:color="auto" w:fill="FFFFFF" w:themeFill="background1"/>
        </w:rPr>
        <w:t>Interaction avec d'autres informations</w:t>
      </w:r>
      <w:r w:rsidRPr="00F32162">
        <w:rPr>
          <w:rFonts w:asciiTheme="majorBidi" w:hAnsiTheme="majorBidi" w:cstheme="majorBidi"/>
          <w:sz w:val="24"/>
          <w:szCs w:val="24"/>
          <w:shd w:val="clear" w:color="auto" w:fill="FFFFFF" w:themeFill="background1"/>
        </w:rPr>
        <w:t> : La mémoire est influencée par le contexte et les nouvelles informations. Cela signifie que notre mémoire est malléable et que les souvenirs peuvent être altérés ou enrichis par des expériences ultérieures.</w:t>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br/>
        <w:t>En somme, la mémoire est un domaine d'étude complexe et fascinant qui mérite une attention particulière dans la recherche en psychologie cognitive.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La rétention de l’information e</w:t>
      </w:r>
      <w:r w:rsidR="00BC013B" w:rsidRPr="00F32162">
        <w:rPr>
          <w:rFonts w:asciiTheme="majorBidi" w:hAnsiTheme="majorBidi" w:cstheme="majorBidi"/>
          <w:sz w:val="24"/>
          <w:szCs w:val="24"/>
          <w:shd w:val="clear" w:color="auto" w:fill="FFFFFF" w:themeFill="background1"/>
        </w:rPr>
        <w:t xml:space="preserve">n mémoire </w:t>
      </w:r>
      <w:r w:rsidRPr="00F32162">
        <w:rPr>
          <w:rFonts w:asciiTheme="majorBidi" w:hAnsiTheme="majorBidi" w:cstheme="majorBidi"/>
          <w:sz w:val="24"/>
          <w:szCs w:val="24"/>
          <w:shd w:val="clear" w:color="auto" w:fill="FFFFFF" w:themeFill="background1"/>
        </w:rPr>
        <w:t xml:space="preserve">n’est pas un simple stockage passif car les informations que nous emmagasinons en mémoire subissent des modifications en contact avec d’autres informations  nouvelles : « </w:t>
      </w:r>
      <w:r w:rsidRPr="00F32162">
        <w:rPr>
          <w:rFonts w:asciiTheme="majorBidi" w:hAnsiTheme="majorBidi" w:cstheme="majorBidi"/>
          <w:i/>
          <w:iCs/>
          <w:sz w:val="24"/>
          <w:szCs w:val="24"/>
          <w:shd w:val="clear" w:color="auto" w:fill="FFFFFF" w:themeFill="background1"/>
        </w:rPr>
        <w:t>Sa fonction n’est pas simplement de  réactiver le passé, elle est aussi de détecter la  nouveauté et de  permettre  de nouvelles acquisitions</w:t>
      </w:r>
      <w:r w:rsidRPr="00F32162">
        <w:rPr>
          <w:rFonts w:asciiTheme="majorBidi" w:hAnsiTheme="majorBidi" w:cstheme="majorBidi"/>
          <w:sz w:val="24"/>
          <w:szCs w:val="24"/>
          <w:shd w:val="clear" w:color="auto" w:fill="FFFFFF" w:themeFill="background1"/>
        </w:rPr>
        <w:t xml:space="preserve"> »(Tiberghien 1997 : 12).</w:t>
      </w:r>
    </w:p>
    <w:p w:rsidR="00AD64CA"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lastRenderedPageBreak/>
        <w:t>Selon les psychologues cognitivistes, le stockage de l’information comporte</w:t>
      </w:r>
      <w:r w:rsidRPr="00F32162">
        <w:rPr>
          <w:rFonts w:asciiTheme="majorBidi" w:hAnsiTheme="majorBidi" w:cstheme="majorBidi"/>
          <w:sz w:val="24"/>
          <w:szCs w:val="24"/>
        </w:rPr>
        <w:t xml:space="preserve"> </w:t>
      </w:r>
      <w:r w:rsidRPr="00F32162">
        <w:rPr>
          <w:rFonts w:asciiTheme="majorBidi" w:hAnsiTheme="majorBidi" w:cstheme="majorBidi"/>
          <w:sz w:val="24"/>
          <w:szCs w:val="24"/>
          <w:shd w:val="clear" w:color="auto" w:fill="FFFFFF" w:themeFill="background1"/>
        </w:rPr>
        <w:t>deux étapes cruciales. Il s’agit de l’acquisition et la consolidation</w:t>
      </w:r>
      <w:r w:rsidR="00AD64CA" w:rsidRPr="00F32162">
        <w:rPr>
          <w:rFonts w:asciiTheme="majorBidi" w:hAnsiTheme="majorBidi" w:cstheme="majorBidi"/>
          <w:sz w:val="24"/>
          <w:szCs w:val="24"/>
          <w:shd w:val="clear" w:color="auto" w:fill="FFFFFF" w:themeFill="background1"/>
        </w:rPr>
        <w:t> </w:t>
      </w:r>
      <w:r w:rsidR="00AD64CA" w:rsidRPr="00F32162">
        <w:rPr>
          <w:rFonts w:asciiTheme="majorBidi" w:hAnsiTheme="majorBidi" w:cstheme="majorBidi"/>
          <w:sz w:val="24"/>
          <w:szCs w:val="24"/>
        </w:rPr>
        <w:t>:</w:t>
      </w:r>
      <w:r w:rsidRPr="00F32162">
        <w:rPr>
          <w:rFonts w:asciiTheme="majorBidi" w:hAnsiTheme="majorBidi" w:cstheme="majorBidi"/>
          <w:sz w:val="24"/>
          <w:szCs w:val="24"/>
          <w:shd w:val="clear" w:color="auto" w:fill="FFFFFF" w:themeFill="background1"/>
        </w:rPr>
        <w:t xml:space="preserve"> L'acquisition fait référence à la phase où l'information est initialement perçue et enregistrée, tandis que la consolidation est le processus par lequel cette information est stabilisée et intégrée dans la mémoire à long terme.</w:t>
      </w:r>
    </w:p>
    <w:p w:rsidR="00AD64CA" w:rsidRPr="00F32162" w:rsidRDefault="00AD64CA"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théories qui ont laissé une trace dans la littérature de la psychologie cognitive sont les suivantes :</w:t>
      </w:r>
    </w:p>
    <w:p w:rsidR="00CA2B5F" w:rsidRPr="00F32162" w:rsidRDefault="00AD64CA"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La </w:t>
      </w:r>
      <w:r w:rsidR="0075037E" w:rsidRPr="00F32162">
        <w:rPr>
          <w:rFonts w:asciiTheme="majorBidi" w:hAnsiTheme="majorBidi" w:cstheme="majorBidi"/>
          <w:sz w:val="24"/>
          <w:szCs w:val="24"/>
        </w:rPr>
        <w:t xml:space="preserve">théorie d’Atkinson et Shiffrin </w:t>
      </w:r>
      <w:r w:rsidRPr="00F32162">
        <w:rPr>
          <w:rFonts w:asciiTheme="majorBidi" w:hAnsiTheme="majorBidi" w:cstheme="majorBidi"/>
          <w:sz w:val="24"/>
          <w:szCs w:val="24"/>
        </w:rPr>
        <w:t>connue aussi</w:t>
      </w:r>
      <w:r w:rsidRPr="00F32162">
        <w:rPr>
          <w:rFonts w:asciiTheme="majorBidi" w:hAnsiTheme="majorBidi" w:cstheme="majorBidi"/>
          <w:sz w:val="24"/>
          <w:szCs w:val="24"/>
          <w:shd w:val="clear" w:color="auto" w:fill="FFFFFF" w:themeFill="background1"/>
        </w:rPr>
        <w:t xml:space="preserve"> sous le nom de modèle multi-stock</w:t>
      </w:r>
      <w:r w:rsidR="0075037E" w:rsidRPr="00F32162">
        <w:rPr>
          <w:rFonts w:asciiTheme="majorBidi" w:hAnsiTheme="majorBidi" w:cstheme="majorBidi"/>
          <w:sz w:val="24"/>
          <w:szCs w:val="24"/>
          <w:shd w:val="clear" w:color="auto" w:fill="FFFFFF" w:themeFill="background1"/>
        </w:rPr>
        <w:t>age</w:t>
      </w:r>
      <w:r w:rsidRPr="00F32162">
        <w:rPr>
          <w:rFonts w:asciiTheme="majorBidi" w:hAnsiTheme="majorBidi" w:cstheme="majorBidi"/>
          <w:sz w:val="24"/>
          <w:szCs w:val="24"/>
          <w:shd w:val="clear" w:color="auto" w:fill="FFFFFF" w:themeFill="background1"/>
        </w:rPr>
        <w:t>, propose que la mémoire se compose de trois systèmes distincts : le registre sensoriel, la mémoire à court terme et la mémoire à long terme. Chaque système a des caractéristiques spécifiques en termes de capacité et de durée de stockage</w:t>
      </w:r>
      <w:r w:rsidR="00CA2B5F" w:rsidRPr="00F32162">
        <w:rPr>
          <w:rFonts w:asciiTheme="majorBidi" w:hAnsiTheme="majorBidi" w:cstheme="majorBidi"/>
          <w:sz w:val="24"/>
          <w:szCs w:val="24"/>
          <w:shd w:val="clear" w:color="auto" w:fill="FFFFFF" w:themeFill="background1"/>
        </w:rPr>
        <w:t> </w:t>
      </w:r>
      <w:r w:rsidR="00CA2B5F" w:rsidRPr="00F32162">
        <w:rPr>
          <w:rFonts w:asciiTheme="majorBidi" w:hAnsiTheme="majorBidi" w:cstheme="majorBidi"/>
          <w:sz w:val="24"/>
          <w:szCs w:val="24"/>
        </w:rPr>
        <w:t>;</w:t>
      </w:r>
    </w:p>
    <w:p w:rsidR="00CA2B5F" w:rsidRPr="00F32162" w:rsidRDefault="00CA2B5F"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L’approche de la profondeur de traitement.</w:t>
      </w:r>
      <w:r w:rsidR="00AD64CA" w:rsidRPr="00F32162">
        <w:rPr>
          <w:rFonts w:asciiTheme="majorBidi" w:hAnsiTheme="majorBidi" w:cstheme="majorBidi"/>
          <w:sz w:val="24"/>
          <w:szCs w:val="24"/>
        </w:rPr>
        <w:t xml:space="preserve"> </w:t>
      </w:r>
      <w:r w:rsidRPr="00F32162">
        <w:rPr>
          <w:rFonts w:asciiTheme="majorBidi" w:hAnsiTheme="majorBidi" w:cstheme="majorBidi"/>
          <w:sz w:val="24"/>
          <w:szCs w:val="24"/>
          <w:shd w:val="clear" w:color="auto" w:fill="FFFFFF" w:themeFill="background1"/>
        </w:rPr>
        <w:t>Cette théorie, développée par Craik et Lockhart, suggère que la manière dont l'information est traitée (de manière superficielle ou profonde) influence sa mémorisation. Plus le traitement est profond (par exemple, en faisant</w:t>
      </w:r>
      <w:r w:rsidRPr="00F32162">
        <w:rPr>
          <w:rFonts w:asciiTheme="majorBidi" w:hAnsiTheme="majorBidi" w:cstheme="majorBidi"/>
          <w:sz w:val="24"/>
          <w:szCs w:val="24"/>
        </w:rPr>
        <w:t xml:space="preserve"> </w:t>
      </w:r>
      <w:r w:rsidRPr="00F32162">
        <w:rPr>
          <w:rFonts w:asciiTheme="majorBidi" w:hAnsiTheme="majorBidi" w:cstheme="majorBidi"/>
          <w:sz w:val="24"/>
          <w:szCs w:val="24"/>
          <w:shd w:val="clear" w:color="auto" w:fill="FFFFFF" w:themeFill="background1"/>
        </w:rPr>
        <w:t>des associations ou en réfléchissant à la signification), plus l'information est susceptible d'être retenue.</w:t>
      </w:r>
      <w:r w:rsidRPr="00F32162">
        <w:rPr>
          <w:rFonts w:asciiTheme="majorBidi" w:hAnsiTheme="majorBidi" w:cstheme="majorBidi"/>
          <w:sz w:val="24"/>
          <w:szCs w:val="24"/>
          <w:shd w:val="clear" w:color="auto" w:fill="FFFFFF" w:themeFill="background1"/>
        </w:rPr>
        <w:br/>
      </w:r>
    </w:p>
    <w:p w:rsidR="00CA2B5F" w:rsidRPr="00F32162" w:rsidRDefault="00AD64CA"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modèle de Tulving</w:t>
      </w:r>
      <w:r w:rsidR="00CA2B5F" w:rsidRPr="00F32162">
        <w:rPr>
          <w:rFonts w:asciiTheme="majorBidi" w:hAnsiTheme="majorBidi" w:cstheme="majorBidi"/>
          <w:sz w:val="24"/>
          <w:szCs w:val="24"/>
        </w:rPr>
        <w:t xml:space="preserve"> qui</w:t>
      </w:r>
      <w:r w:rsidR="00CA2B5F" w:rsidRPr="00F32162">
        <w:rPr>
          <w:rFonts w:asciiTheme="majorBidi" w:hAnsiTheme="majorBidi" w:cstheme="majorBidi"/>
          <w:sz w:val="24"/>
          <w:szCs w:val="24"/>
          <w:shd w:val="clear" w:color="auto" w:fill="FFFFFF" w:themeFill="background1"/>
        </w:rPr>
        <w:t xml:space="preserve"> a introduit la distinction entre mémoire épisodique (souvenirs d'événements spécifiques) et mémoire sémantique (connaissances générales). Il a également proposé le concept de "mémoire prospective", qui concerne la capacité à se souvenir de faire des choses à l'avenir</w:t>
      </w:r>
      <w:r w:rsidRPr="00F32162">
        <w:rPr>
          <w:rFonts w:asciiTheme="majorBidi" w:hAnsiTheme="majorBidi" w:cstheme="majorBidi"/>
          <w:sz w:val="24"/>
          <w:szCs w:val="24"/>
        </w:rPr>
        <w:t xml:space="preserve"> et l’a</w:t>
      </w:r>
      <w:r w:rsidR="00CA2B5F" w:rsidRPr="00F32162">
        <w:rPr>
          <w:rFonts w:asciiTheme="majorBidi" w:hAnsiTheme="majorBidi" w:cstheme="majorBidi"/>
          <w:sz w:val="24"/>
          <w:szCs w:val="24"/>
        </w:rPr>
        <w:t>pproche de traitement parallèle</w:t>
      </w:r>
      <w:r w:rsidR="00CA2B5F" w:rsidRPr="00F32162">
        <w:rPr>
          <w:rFonts w:asciiTheme="majorBidi" w:hAnsiTheme="majorBidi" w:cstheme="majorBidi"/>
          <w:sz w:val="24"/>
          <w:szCs w:val="24"/>
          <w:shd w:val="clear" w:color="auto" w:fill="FFFFFF" w:themeFill="background1"/>
        </w:rPr>
        <w:t xml:space="preserve"> suggérant que plusieurs processus cognitifs peuvent se produire simultanément, plutôt que de manière séquentielle. Cela reflète la complexité du traitement de l'information dans le cerveau.</w:t>
      </w:r>
    </w:p>
    <w:p w:rsidR="0053622D" w:rsidRDefault="0053622D" w:rsidP="00F32162">
      <w:pPr>
        <w:shd w:val="clear" w:color="auto" w:fill="FFFFFF" w:themeFill="background1"/>
        <w:spacing w:line="360" w:lineRule="auto"/>
        <w:jc w:val="both"/>
        <w:rPr>
          <w:rFonts w:asciiTheme="majorBidi" w:hAnsiTheme="majorBidi" w:cstheme="majorBidi"/>
          <w:sz w:val="24"/>
          <w:szCs w:val="24"/>
        </w:rPr>
      </w:pPr>
      <w:r>
        <w:rPr>
          <w:rFonts w:asciiTheme="majorBidi" w:hAnsiTheme="majorBidi" w:cstheme="majorBidi"/>
          <w:sz w:val="24"/>
          <w:szCs w:val="24"/>
        </w:rPr>
        <w:t xml:space="preserve"> A</w:t>
      </w:r>
      <w:r w:rsidR="00AD64CA" w:rsidRPr="00F32162">
        <w:rPr>
          <w:rFonts w:asciiTheme="majorBidi" w:hAnsiTheme="majorBidi" w:cstheme="majorBidi"/>
          <w:sz w:val="24"/>
          <w:szCs w:val="24"/>
        </w:rPr>
        <w:t>vant de passer en vue de ces différentes théories, il est important de présenter l’une des premières théories sur le registre sensoriel et auditif, celle de Sperling.</w:t>
      </w:r>
    </w:p>
    <w:p w:rsidR="0053622D" w:rsidRDefault="0053622D" w:rsidP="0053622D">
      <w:pPr>
        <w:shd w:val="clear" w:color="auto" w:fill="FFFFFF" w:themeFill="background1"/>
        <w:spacing w:line="360" w:lineRule="auto"/>
        <w:jc w:val="both"/>
        <w:rPr>
          <w:rFonts w:asciiTheme="majorBidi" w:hAnsiTheme="majorBidi" w:cstheme="majorBidi"/>
          <w:sz w:val="24"/>
          <w:szCs w:val="24"/>
        </w:rPr>
      </w:pPr>
    </w:p>
    <w:p w:rsidR="00355156" w:rsidRPr="0053622D" w:rsidRDefault="0075037E" w:rsidP="0053622D">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b/>
          <w:bCs/>
          <w:sz w:val="24"/>
          <w:szCs w:val="24"/>
          <w:shd w:val="clear" w:color="auto" w:fill="FFFFFF" w:themeFill="background1"/>
        </w:rPr>
        <w:t>5</w:t>
      </w:r>
      <w:r w:rsidR="00355156" w:rsidRPr="00F32162">
        <w:rPr>
          <w:rFonts w:asciiTheme="majorBidi" w:hAnsiTheme="majorBidi" w:cstheme="majorBidi"/>
          <w:b/>
          <w:bCs/>
          <w:sz w:val="24"/>
          <w:szCs w:val="24"/>
          <w:shd w:val="clear" w:color="auto" w:fill="FFFFFF" w:themeFill="background1"/>
        </w:rPr>
        <w:t>-</w:t>
      </w:r>
      <w:r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Le modèle de Sperling</w:t>
      </w:r>
    </w:p>
    <w:p w:rsidR="00355156" w:rsidRPr="00F32162" w:rsidRDefault="0053622D" w:rsidP="00F32162">
      <w:pPr>
        <w:shd w:val="clear" w:color="auto" w:fill="FFFFFF" w:themeFill="background1"/>
        <w:spacing w:line="360" w:lineRule="auto"/>
        <w:jc w:val="both"/>
        <w:rPr>
          <w:rFonts w:asciiTheme="majorBidi" w:hAnsiTheme="majorBidi" w:cstheme="majorBidi"/>
          <w:sz w:val="24"/>
          <w:szCs w:val="24"/>
          <w:shd w:val="clear" w:color="auto" w:fill="D1E8FF"/>
        </w:rPr>
      </w:pPr>
      <w:r>
        <w:rPr>
          <w:rFonts w:asciiTheme="majorBidi" w:hAnsiTheme="majorBidi" w:cstheme="majorBidi"/>
          <w:sz w:val="24"/>
          <w:szCs w:val="24"/>
          <w:shd w:val="clear" w:color="auto" w:fill="FFFFFF" w:themeFill="background1"/>
        </w:rPr>
        <w:t>L</w:t>
      </w:r>
      <w:r w:rsidR="00355156" w:rsidRPr="00F32162">
        <w:rPr>
          <w:rFonts w:asciiTheme="majorBidi" w:hAnsiTheme="majorBidi" w:cstheme="majorBidi"/>
          <w:sz w:val="24"/>
          <w:szCs w:val="24"/>
          <w:shd w:val="clear" w:color="auto" w:fill="FFFFFF" w:themeFill="background1"/>
        </w:rPr>
        <w:t xml:space="preserve">e modèle de Sperling (1967) est l'un des premiers à aborder la mémoire sensorielle dans le domaine de la psychologie cognitive. Ce chercheur fait une distinction entre un registre sensoriel pour la vision et un autre pour l'audition. Selon lui, le registre sensoriel a pour fonction de conserver temporairement les informations avant qu'elles ne soient traitées par le </w:t>
      </w:r>
      <w:r w:rsidR="00355156" w:rsidRPr="00F32162">
        <w:rPr>
          <w:rFonts w:asciiTheme="majorBidi" w:hAnsiTheme="majorBidi" w:cstheme="majorBidi"/>
          <w:sz w:val="24"/>
          <w:szCs w:val="24"/>
          <w:shd w:val="clear" w:color="auto" w:fill="FFFFFF" w:themeFill="background1"/>
        </w:rPr>
        <w:lastRenderedPageBreak/>
        <w:t>système cognitif. Ce qui est retenu à ce stade prend la forme d'une icône, c'est-à-dire une représentation mémorielle qui sera utilisée et maintenue par le système cognitif. La persistance de l'information dépend de la répétition interne et du stockage dans le registre sensoriel auditif.</w:t>
      </w:r>
      <w:r w:rsidR="00355156" w:rsidRPr="00F32162">
        <w:rPr>
          <w:rFonts w:asciiTheme="majorBidi" w:hAnsiTheme="majorBidi" w:cstheme="majorBidi"/>
          <w:sz w:val="24"/>
          <w:szCs w:val="24"/>
          <w:shd w:val="clear" w:color="auto" w:fill="D1E8FF"/>
        </w:rPr>
        <w:t xml:space="preserve"> </w:t>
      </w:r>
    </w:p>
    <w:p w:rsidR="00F63E8A" w:rsidRPr="00F32162" w:rsidRDefault="00F63E8A"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F63E8A" w:rsidRPr="00F32162" w:rsidRDefault="00F63E8A"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F63E8A" w:rsidRPr="00F32162" w:rsidRDefault="00F63E8A"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noProof/>
          <w:sz w:val="24"/>
          <w:szCs w:val="24"/>
          <w:lang w:eastAsia="fr-FR"/>
        </w:rPr>
        <w:drawing>
          <wp:inline distT="0" distB="0" distL="0" distR="0" wp14:anchorId="704CB1F3" wp14:editId="4953AB7E">
            <wp:extent cx="4848225" cy="33432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769" t="15647" r="11239" b="15598"/>
                    <a:stretch/>
                  </pic:blipFill>
                  <pic:spPr bwMode="auto">
                    <a:xfrm>
                      <a:off x="0" y="0"/>
                      <a:ext cx="4846624" cy="3342171"/>
                    </a:xfrm>
                    <a:prstGeom prst="rect">
                      <a:avLst/>
                    </a:prstGeom>
                    <a:ln>
                      <a:noFill/>
                    </a:ln>
                    <a:extLst>
                      <a:ext uri="{53640926-AAD7-44D8-BBD7-CCE9431645EC}">
                        <a14:shadowObscured xmlns:a14="http://schemas.microsoft.com/office/drawing/2010/main"/>
                      </a:ext>
                    </a:extLst>
                  </pic:spPr>
                </pic:pic>
              </a:graphicData>
            </a:graphic>
          </wp:inline>
        </w:drawing>
      </w:r>
    </w:p>
    <w:p w:rsidR="00F63E8A" w:rsidRPr="00F32162" w:rsidRDefault="00F63E8A"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F63E8A" w:rsidRPr="00F32162" w:rsidRDefault="00F63E8A"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 rétention de l'information dans le registre sensoriel se déroule généralement en plusieurs étapes. Voici un schéma explicatif simplifié :</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1. </w:t>
      </w:r>
      <w:r w:rsidRPr="00F32162">
        <w:rPr>
          <w:rFonts w:asciiTheme="majorBidi" w:hAnsiTheme="majorBidi" w:cstheme="majorBidi"/>
          <w:b/>
          <w:bCs/>
          <w:sz w:val="24"/>
          <w:szCs w:val="24"/>
          <w:shd w:val="clear" w:color="auto" w:fill="FFFFFF" w:themeFill="background1"/>
        </w:rPr>
        <w:t>Stimulus sensoriel</w:t>
      </w:r>
      <w:r w:rsidRPr="00F32162">
        <w:rPr>
          <w:rFonts w:asciiTheme="majorBidi" w:hAnsiTheme="majorBidi" w:cstheme="majorBidi"/>
          <w:sz w:val="24"/>
          <w:szCs w:val="24"/>
          <w:shd w:val="clear" w:color="auto" w:fill="FFFFFF" w:themeFill="background1"/>
        </w:rPr>
        <w:t> : Tout commence par un stimulus provenant de l'environnement, que ce soit une image, un son ou une odeur.</w:t>
      </w:r>
    </w:p>
    <w:p w:rsidR="0075037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2. </w:t>
      </w:r>
      <w:r w:rsidRPr="00F32162">
        <w:rPr>
          <w:rFonts w:asciiTheme="majorBidi" w:hAnsiTheme="majorBidi" w:cstheme="majorBidi"/>
          <w:b/>
          <w:bCs/>
          <w:sz w:val="24"/>
          <w:szCs w:val="24"/>
          <w:shd w:val="clear" w:color="auto" w:fill="FFFFFF" w:themeFill="background1"/>
        </w:rPr>
        <w:t>Enregistrement sensoriel</w:t>
      </w:r>
      <w:r w:rsidRPr="00F32162">
        <w:rPr>
          <w:rFonts w:asciiTheme="majorBidi" w:hAnsiTheme="majorBidi" w:cstheme="majorBidi"/>
          <w:sz w:val="24"/>
          <w:szCs w:val="24"/>
          <w:shd w:val="clear" w:color="auto" w:fill="FFFFFF" w:themeFill="background1"/>
        </w:rPr>
        <w:t> : Ce stimulus est capté par nos sens (vue, ouïe, toucher, etc.) et enregistré brièvement dans le registre sensoriel. Cette étape est très rapide, ne durant que quelques millisecondes.</w:t>
      </w:r>
    </w:p>
    <w:p w:rsidR="0053622D" w:rsidRDefault="00355156" w:rsidP="0053622D">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lastRenderedPageBreak/>
        <w:br/>
      </w:r>
      <w:r w:rsidRPr="00F32162">
        <w:rPr>
          <w:rFonts w:asciiTheme="majorBidi" w:hAnsiTheme="majorBidi" w:cstheme="majorBidi"/>
          <w:sz w:val="24"/>
          <w:szCs w:val="24"/>
          <w:shd w:val="clear" w:color="auto" w:fill="FFFFFF" w:themeFill="background1"/>
        </w:rPr>
        <w:t>3. </w:t>
      </w:r>
      <w:r w:rsidRPr="00F32162">
        <w:rPr>
          <w:rFonts w:asciiTheme="majorBidi" w:hAnsiTheme="majorBidi" w:cstheme="majorBidi"/>
          <w:b/>
          <w:bCs/>
          <w:sz w:val="24"/>
          <w:szCs w:val="24"/>
          <w:shd w:val="clear" w:color="auto" w:fill="FFFFFF" w:themeFill="background1"/>
        </w:rPr>
        <w:t>Attention</w:t>
      </w:r>
      <w:r w:rsidRPr="00F32162">
        <w:rPr>
          <w:rFonts w:asciiTheme="majorBidi" w:hAnsiTheme="majorBidi" w:cstheme="majorBidi"/>
          <w:sz w:val="24"/>
          <w:szCs w:val="24"/>
          <w:shd w:val="clear" w:color="auto" w:fill="FFFFFF" w:themeFill="background1"/>
        </w:rPr>
        <w:t> : Pour que l'information passe à l'étape suivante, il faut qu'elle attire notre attention. C'est à ce moment que nous décidons de nous concentrer sur un stimulus particulier.</w:t>
      </w:r>
      <w:r w:rsidRPr="00F32162">
        <w:rPr>
          <w:rFonts w:asciiTheme="majorBidi" w:hAnsiTheme="majorBidi" w:cstheme="majorBidi"/>
          <w:sz w:val="24"/>
          <w:szCs w:val="24"/>
          <w:shd w:val="clear" w:color="auto" w:fill="FFFFFF" w:themeFill="background1"/>
        </w:rPr>
        <w:br/>
      </w:r>
      <w:r w:rsidRPr="00F32162">
        <w:rPr>
          <w:rFonts w:asciiTheme="majorBidi" w:hAnsiTheme="majorBidi" w:cstheme="majorBidi"/>
          <w:sz w:val="24"/>
          <w:szCs w:val="24"/>
          <w:shd w:val="clear" w:color="auto" w:fill="FFFFFF" w:themeFill="background1"/>
        </w:rPr>
        <w:br/>
        <w:t>4. </w:t>
      </w:r>
      <w:r w:rsidRPr="00F32162">
        <w:rPr>
          <w:rFonts w:asciiTheme="majorBidi" w:hAnsiTheme="majorBidi" w:cstheme="majorBidi"/>
          <w:b/>
          <w:bCs/>
          <w:sz w:val="24"/>
          <w:szCs w:val="24"/>
          <w:shd w:val="clear" w:color="auto" w:fill="FFFFFF" w:themeFill="background1"/>
        </w:rPr>
        <w:t>Transfert vers la mémoire à court terme</w:t>
      </w:r>
      <w:r w:rsidRPr="00F32162">
        <w:rPr>
          <w:rFonts w:asciiTheme="majorBidi" w:hAnsiTheme="majorBidi" w:cstheme="majorBidi"/>
          <w:sz w:val="24"/>
          <w:szCs w:val="24"/>
          <w:shd w:val="clear" w:color="auto" w:fill="FFFFFF" w:themeFill="background1"/>
        </w:rPr>
        <w:t> : Si l'information est jugée pertinente, elle est transférée vers la mémoire à court terme, où elle peut être maintenue et manipulée pendant une période plus longue.</w:t>
      </w:r>
    </w:p>
    <w:p w:rsidR="0075037E" w:rsidRPr="00F32162" w:rsidRDefault="00355156" w:rsidP="0053622D">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5. </w:t>
      </w:r>
      <w:r w:rsidRPr="00F32162">
        <w:rPr>
          <w:rFonts w:asciiTheme="majorBidi" w:hAnsiTheme="majorBidi" w:cstheme="majorBidi"/>
          <w:b/>
          <w:bCs/>
          <w:sz w:val="24"/>
          <w:szCs w:val="24"/>
          <w:shd w:val="clear" w:color="auto" w:fill="FFFFFF" w:themeFill="background1"/>
        </w:rPr>
        <w:t>Rétention ou oubli</w:t>
      </w:r>
      <w:r w:rsidRPr="00F32162">
        <w:rPr>
          <w:rFonts w:asciiTheme="majorBidi" w:hAnsiTheme="majorBidi" w:cstheme="majorBidi"/>
          <w:sz w:val="24"/>
          <w:szCs w:val="24"/>
          <w:shd w:val="clear" w:color="auto" w:fill="FFFFFF" w:themeFill="background1"/>
        </w:rPr>
        <w:t> : Enfin, l'information peut soit être retenue et transférée vers la mémoire à long terme, soit être oubliée si elle n'est pas jugée importante.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br/>
        <w:t>Ce processus montre comment notre cerveau traite et filtre les informations sensorielles avant qu'elles ne deviennent des souvenirs durables.</w:t>
      </w:r>
    </w:p>
    <w:p w:rsidR="00355156" w:rsidRPr="00F32162" w:rsidRDefault="00F147B9"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5-1</w:t>
      </w:r>
      <w:r w:rsidR="00355156" w:rsidRPr="00F32162">
        <w:rPr>
          <w:rFonts w:asciiTheme="majorBidi" w:hAnsiTheme="majorBidi" w:cstheme="majorBidi"/>
          <w:b/>
          <w:bCs/>
          <w:sz w:val="24"/>
          <w:szCs w:val="24"/>
          <w:shd w:val="clear" w:color="auto" w:fill="FFFFFF" w:themeFill="background1"/>
        </w:rPr>
        <w:t>-</w:t>
      </w:r>
      <w:r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La mesure de l’empan perceptif</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L'évaluation de l'empan perceptif implique de demander au participant de se souvenir, juste après avoir vu une série de lettres disposées sur trois lignes, des lettres d'une ligne spécifique. Un signal sonore, dont la tonalité varie, indique au participant quelle ligne il doit évoquer.</w:t>
      </w:r>
    </w:p>
    <w:p w:rsidR="00BF6315" w:rsidRPr="00F32162" w:rsidRDefault="00BF6315"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BF6315" w:rsidRPr="00F32162" w:rsidRDefault="00BF6315"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noProof/>
          <w:sz w:val="24"/>
          <w:szCs w:val="24"/>
          <w:lang w:eastAsia="fr-FR"/>
        </w:rPr>
        <w:drawing>
          <wp:inline distT="0" distB="0" distL="0" distR="0" wp14:anchorId="29E6D020" wp14:editId="16CB1CD1">
            <wp:extent cx="5495925" cy="22574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405" t="47600" r="21818" b="10530"/>
                    <a:stretch/>
                  </pic:blipFill>
                  <pic:spPr bwMode="auto">
                    <a:xfrm>
                      <a:off x="0" y="0"/>
                      <a:ext cx="5494109" cy="2256679"/>
                    </a:xfrm>
                    <a:prstGeom prst="rect">
                      <a:avLst/>
                    </a:prstGeom>
                    <a:ln>
                      <a:noFill/>
                    </a:ln>
                    <a:extLst>
                      <a:ext uri="{53640926-AAD7-44D8-BBD7-CCE9431645EC}">
                        <a14:shadowObscured xmlns:a14="http://schemas.microsoft.com/office/drawing/2010/main"/>
                      </a:ext>
                    </a:extLst>
                  </pic:spPr>
                </pic:pic>
              </a:graphicData>
            </a:graphic>
          </wp:inline>
        </w:drawing>
      </w:r>
    </w:p>
    <w:p w:rsidR="00BF6315" w:rsidRPr="00F32162" w:rsidRDefault="00BF6315"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BF6315" w:rsidRPr="00F32162" w:rsidRDefault="00BF6315"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noProof/>
          <w:sz w:val="24"/>
          <w:szCs w:val="24"/>
          <w:lang w:eastAsia="fr-FR"/>
        </w:rPr>
        <w:lastRenderedPageBreak/>
        <w:drawing>
          <wp:inline distT="0" distB="0" distL="0" distR="0" wp14:anchorId="091D3274" wp14:editId="40254C48">
            <wp:extent cx="4962525" cy="15525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88" t="49362" r="8595" b="14717"/>
                    <a:stretch/>
                  </pic:blipFill>
                  <pic:spPr bwMode="auto">
                    <a:xfrm>
                      <a:off x="0" y="0"/>
                      <a:ext cx="4960885" cy="1552062"/>
                    </a:xfrm>
                    <a:prstGeom prst="rect">
                      <a:avLst/>
                    </a:prstGeom>
                    <a:ln>
                      <a:noFill/>
                    </a:ln>
                    <a:extLst>
                      <a:ext uri="{53640926-AAD7-44D8-BBD7-CCE9431645EC}">
                        <a14:shadowObscured xmlns:a14="http://schemas.microsoft.com/office/drawing/2010/main"/>
                      </a:ext>
                    </a:extLst>
                  </pic:spPr>
                </pic:pic>
              </a:graphicData>
            </a:graphic>
          </wp:inline>
        </w:drawing>
      </w:r>
    </w:p>
    <w:p w:rsidR="00BF6315" w:rsidRPr="00F32162" w:rsidRDefault="00BF6315"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Nous pouvons dire qu’Il est fascinant de voir comment notre cerveau traite et stocke les informations, même de manière éphémère. La mémoire iconique, qui ne dure qu'une fraction de seconde, nous permet d'extraire des informations visuelles rapidement, tandis que la mémoire échoïque, qui peut durer de 2 à 3 secondes, nous aide à comprendre le langage et à interpréter des mots dans leur contexte. Cela montre à quel point notre mémoire est complexe et essentielle pour notre compréhension du monde qui nous entoure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F147B9"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6</w:t>
      </w:r>
      <w:r w:rsidR="00355156" w:rsidRPr="00F32162">
        <w:rPr>
          <w:rFonts w:asciiTheme="majorBidi" w:hAnsiTheme="majorBidi" w:cstheme="majorBidi"/>
          <w:b/>
          <w:bCs/>
          <w:sz w:val="24"/>
          <w:szCs w:val="24"/>
          <w:shd w:val="clear" w:color="auto" w:fill="FFFFFF" w:themeFill="background1"/>
        </w:rPr>
        <w:t>-</w:t>
      </w:r>
      <w:r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La théorie d’Atkinson et Shiffrin</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 xml:space="preserve">La théorie d'Atkinson et Shiffrin s'inscrit dans la continuité des réflexions et des recherches sur les systèmes de mémoire. Elle repose sur l'idée que l'être humain reçoit une quantité considérable d'informations via ses perceptions. Cette théorie reconnaît la diversité de ces systèmes, dont Broadbent a été le premier à modéliser la structure fonctionnelle. En 1969, Atkinson et Shiffrin ont proposé un modèle cognitif qui intègre le processus de stockage de l'information. Ils mettent l’accent sur l’existence de trois types de mémoire :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 xml:space="preserve">la mémoire sensorielle (MS), la mémoire à court terme (MCT) et la mémoire à  long terme (MLT). </w:t>
      </w:r>
    </w:p>
    <w:p w:rsidR="00355156" w:rsidRPr="00F32162" w:rsidRDefault="00F147B9"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6-1 </w:t>
      </w:r>
      <w:r w:rsidR="00355156" w:rsidRPr="00F32162">
        <w:rPr>
          <w:rFonts w:asciiTheme="majorBidi" w:hAnsiTheme="majorBidi" w:cstheme="majorBidi"/>
          <w:b/>
          <w:bCs/>
          <w:sz w:val="24"/>
          <w:szCs w:val="24"/>
          <w:shd w:val="clear" w:color="auto" w:fill="FFFFFF" w:themeFill="background1"/>
        </w:rPr>
        <w:t>La mémoire sensorielle</w:t>
      </w:r>
    </w:p>
    <w:p w:rsidR="00355156"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 mémoire sensorielle, également connue sous les termes de stockage sensoriel, registre ou mémoire éphémère, représente un stockage temporaire des informations au moment où elles pénètrent dans le système cognitif</w:t>
      </w:r>
      <w:r w:rsidR="0053622D">
        <w:rPr>
          <w:rFonts w:asciiTheme="majorBidi" w:hAnsiTheme="majorBidi" w:cstheme="majorBidi"/>
          <w:sz w:val="24"/>
          <w:szCs w:val="24"/>
          <w:shd w:val="clear" w:color="auto" w:fill="FFFFFF" w:themeFill="background1"/>
        </w:rPr>
        <w:t>.</w:t>
      </w:r>
    </w:p>
    <w:p w:rsidR="0053622D" w:rsidRDefault="0053622D"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53622D" w:rsidRPr="00F32162" w:rsidRDefault="0053622D"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F147B9"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lastRenderedPageBreak/>
        <w:t xml:space="preserve">6-2 </w:t>
      </w:r>
      <w:r w:rsidR="00355156" w:rsidRPr="00F32162">
        <w:rPr>
          <w:rFonts w:asciiTheme="majorBidi" w:hAnsiTheme="majorBidi" w:cstheme="majorBidi"/>
          <w:b/>
          <w:bCs/>
          <w:sz w:val="24"/>
          <w:szCs w:val="24"/>
          <w:shd w:val="clear" w:color="auto" w:fill="FFFFFF" w:themeFill="background1"/>
        </w:rPr>
        <w:t>La mémoire à court terme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La mémoire à court terme (MCT) fait référence à un ensemble de processus qui permettent de maintenir l'information active, essentielle pour réaliser des activités cognitives telles que la lecture, la prise de notes et la résolution de problèmes. C'est à ce niveau que les informations arrivent après avoir été traitées par la mémoire sensorielle. Dans cette mémoire, l'information est conservée pendant une durée très brève, d'environ 30 secondes, avant d'être soit transférée vers la mémoire à long terme, soit oubliée.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Effectivement, le modèle d'Atkinson et Shiffrin (1968) est l'un des plus influents dans le domaine de la psychologie cognitive. Selon ce modèle, l'information provenant de l'extérieur est d'abord traitée par les registres sensoriels, avant d'être transférée à la mémoire à court terme pour son encodage. Le maintien de cette information en mémoire à court terme est crucial et dépend de la durée de stockage en mémoire de traitement. Par exemple, la répétition d'un item permet de le conserver plus longtemps en mémoire à court terme, facilitant ainsi son stockage et son éventuel transfert vers la mémoire à long terme. C'est un processus fondamental pour notre capacité à traiter et à retenir des informations.</w:t>
      </w: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6-3 </w:t>
      </w:r>
      <w:r w:rsidR="00355156" w:rsidRPr="00F32162">
        <w:rPr>
          <w:rFonts w:asciiTheme="majorBidi" w:hAnsiTheme="majorBidi" w:cstheme="majorBidi"/>
          <w:b/>
          <w:bCs/>
          <w:sz w:val="24"/>
          <w:szCs w:val="24"/>
          <w:shd w:val="clear" w:color="auto" w:fill="FFFFFF" w:themeFill="background1"/>
        </w:rPr>
        <w:t>Le</w:t>
      </w:r>
      <w:r w:rsidR="003115F3">
        <w:rPr>
          <w:rFonts w:asciiTheme="majorBidi" w:hAnsiTheme="majorBidi" w:cstheme="majorBidi"/>
          <w:b/>
          <w:bCs/>
          <w:sz w:val="24"/>
          <w:szCs w:val="24"/>
          <w:shd w:val="clear" w:color="auto" w:fill="FFFFFF" w:themeFill="background1"/>
        </w:rPr>
        <w:t>s</w:t>
      </w:r>
      <w:r w:rsidR="00355156" w:rsidRPr="00F32162">
        <w:rPr>
          <w:rFonts w:asciiTheme="majorBidi" w:hAnsiTheme="majorBidi" w:cstheme="majorBidi"/>
          <w:b/>
          <w:bCs/>
          <w:sz w:val="24"/>
          <w:szCs w:val="24"/>
          <w:shd w:val="clear" w:color="auto" w:fill="FFFFFF" w:themeFill="background1"/>
        </w:rPr>
        <w:t>s caractéristiques de la mémoire à court terme</w:t>
      </w: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6-3</w:t>
      </w:r>
      <w:r w:rsidR="00355156" w:rsidRPr="00F32162">
        <w:rPr>
          <w:rFonts w:asciiTheme="majorBidi" w:hAnsiTheme="majorBidi" w:cstheme="majorBidi"/>
          <w:b/>
          <w:bCs/>
          <w:sz w:val="24"/>
          <w:szCs w:val="24"/>
          <w:shd w:val="clear" w:color="auto" w:fill="FFFFFF" w:themeFill="background1"/>
        </w:rPr>
        <w:t>-</w:t>
      </w:r>
      <w:r w:rsidRPr="00F32162">
        <w:rPr>
          <w:rFonts w:asciiTheme="majorBidi" w:hAnsiTheme="majorBidi" w:cstheme="majorBidi"/>
          <w:b/>
          <w:bCs/>
          <w:sz w:val="24"/>
          <w:szCs w:val="24"/>
          <w:shd w:val="clear" w:color="auto" w:fill="FFFFFF" w:themeFill="background1"/>
        </w:rPr>
        <w:t xml:space="preserve">1 </w:t>
      </w:r>
      <w:r w:rsidR="00355156" w:rsidRPr="00F32162">
        <w:rPr>
          <w:rFonts w:asciiTheme="majorBidi" w:hAnsiTheme="majorBidi" w:cstheme="majorBidi"/>
          <w:b/>
          <w:bCs/>
          <w:sz w:val="24"/>
          <w:szCs w:val="24"/>
          <w:shd w:val="clear" w:color="auto" w:fill="FFFFFF" w:themeFill="background1"/>
        </w:rPr>
        <w:t>La capacité de la mémoire à court terme</w:t>
      </w:r>
      <w:r w:rsidR="00355156" w:rsidRPr="00F32162">
        <w:rPr>
          <w:rFonts w:asciiTheme="majorBidi" w:hAnsiTheme="majorBidi" w:cstheme="majorBidi"/>
          <w:b/>
          <w:bCs/>
          <w:sz w:val="24"/>
          <w:szCs w:val="24"/>
          <w:shd w:val="clear" w:color="auto" w:fill="D1E8FF"/>
        </w:rPr>
        <w:t xml:space="preserve">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L’un des premiers cognitivistes ayant mesuré la capacité de la mémoire à court  terme est Miller (1956).L’expérience menée auprès des sujets soumis à l’observation consiste à présenter une liste composée d’une dizaine d’items. Dans ses recherches, Miller a observé que lorsque l'on demande aux sujets de rappeler le plus grand nombre possible d'items, les résultats sont relativement constants d'un individu à l'autre. Il a également noté que la capacité de mémorisation s'améliore lorsque les sujets parviennent à regrouper les informations. Par exemple, les dix chiffres d'un numéro de téléphone ne sont généralement pas mémorisés séparément, mais plutôt en petits groupes de deux ou trois chiffres. Cette technique de regroupement, ou "chunking", facilite la rétention et le rappel des informations. C'est un aspect clé de la mémoire à court terme qui montre comment nous pouvons optimiser notre capacité à traiter et à mémoriser des données.</w:t>
      </w: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6-3-2 L’instabilité</w:t>
      </w:r>
      <w:r w:rsidR="00355156" w:rsidRPr="00F32162">
        <w:rPr>
          <w:rFonts w:asciiTheme="majorBidi" w:hAnsiTheme="majorBidi" w:cstheme="majorBidi"/>
          <w:b/>
          <w:bCs/>
          <w:sz w:val="24"/>
          <w:szCs w:val="24"/>
          <w:shd w:val="clear" w:color="auto" w:fill="FFFFFF" w:themeFill="background1"/>
        </w:rPr>
        <w:t xml:space="preserve"> de l’information en MCT</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lastRenderedPageBreak/>
        <w:t>La labilité</w:t>
      </w:r>
      <w:r w:rsidR="0053622D">
        <w:rPr>
          <w:rFonts w:asciiTheme="majorBidi" w:hAnsiTheme="majorBidi" w:cstheme="majorBidi"/>
          <w:sz w:val="24"/>
          <w:szCs w:val="24"/>
          <w:shd w:val="clear" w:color="auto" w:fill="FFFFFF" w:themeFill="background1"/>
        </w:rPr>
        <w:t xml:space="preserve"> et l’instabilité</w:t>
      </w:r>
      <w:r w:rsidRPr="00F32162">
        <w:rPr>
          <w:rFonts w:asciiTheme="majorBidi" w:hAnsiTheme="majorBidi" w:cstheme="majorBidi"/>
          <w:sz w:val="24"/>
          <w:szCs w:val="24"/>
          <w:shd w:val="clear" w:color="auto" w:fill="FFFFFF" w:themeFill="background1"/>
        </w:rPr>
        <w:t xml:space="preserve"> de l'information en mémoire à court terme (MCT) est effectivement une caractéristique fascinante. Cela signifie que sans un traitement actif de l'information, celle-ci a tendance à s'effacer rapidement. Les études de Brown et Peterson illustrent bien ce phénomène. En empêchant les participants de réviser mentalement les éléments d'une liste, ils ont pu démontrer que l'information non traitée disparaît de la mémoire. Cela souligne l'importance de l'engagement cognitif pour maintenir l'information en MCT.</w:t>
      </w: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6-4 </w:t>
      </w:r>
      <w:r w:rsidR="00355156" w:rsidRPr="00F32162">
        <w:rPr>
          <w:rFonts w:asciiTheme="majorBidi" w:hAnsiTheme="majorBidi" w:cstheme="majorBidi"/>
          <w:b/>
          <w:bCs/>
          <w:sz w:val="24"/>
          <w:szCs w:val="24"/>
          <w:shd w:val="clear" w:color="auto" w:fill="FFFFFF" w:themeFill="background1"/>
        </w:rPr>
        <w:t>La mémoire à long terme (MLT)</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 xml:space="preserve"> Selon Atkinson et Shiffrin, les informations passent d'abord par la mémoire à court terme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(MCT), où elles sont stockées temporairement, généralement pour une durée d'environ 30 secondes. Si ces informations sont suffisamment traitées et mémorisées, elles peuvent ensuite être transférées vers la MLT. Ce qui est vraiment intéressant, c'est que la capacité de la MLT est illimitée et que les souvenirs peuvent y rester toute notre vie. Cela souligne l'importance de la manière dont nous traitons et interagissons avec les informations au quotidien.</w:t>
      </w:r>
    </w:p>
    <w:p w:rsidR="00355156" w:rsidRPr="00F32162" w:rsidRDefault="00226A7D"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 B</w:t>
      </w:r>
      <w:r w:rsidR="00355156" w:rsidRPr="00F32162">
        <w:rPr>
          <w:rFonts w:asciiTheme="majorBidi" w:hAnsiTheme="majorBidi" w:cstheme="majorBidi"/>
          <w:sz w:val="24"/>
          <w:szCs w:val="24"/>
          <w:shd w:val="clear" w:color="auto" w:fill="FFFFFF" w:themeFill="background1"/>
        </w:rPr>
        <w:t>ien qu'il ait été fondamental dans le développement des théories de la mémoire, présente certaines limitations. Les psychologues cognitivistes critiquent effectivement sa nature linéaire et simpliste, car il ne reflète pas la complexité des processus de mémoire. De plus, le</w:t>
      </w:r>
      <w:r w:rsidR="00355156" w:rsidRPr="00F32162">
        <w:rPr>
          <w:rFonts w:asciiTheme="majorBidi" w:hAnsiTheme="majorBidi" w:cstheme="majorBidi"/>
          <w:sz w:val="24"/>
          <w:szCs w:val="24"/>
          <w:shd w:val="clear" w:color="auto" w:fill="D1E8FF"/>
        </w:rPr>
        <w:t xml:space="preserve"> </w:t>
      </w:r>
      <w:r w:rsidR="00355156" w:rsidRPr="00F32162">
        <w:rPr>
          <w:rFonts w:asciiTheme="majorBidi" w:hAnsiTheme="majorBidi" w:cstheme="majorBidi"/>
          <w:sz w:val="24"/>
          <w:szCs w:val="24"/>
          <w:shd w:val="clear" w:color="auto" w:fill="FFFFFF" w:themeFill="background1"/>
        </w:rPr>
        <w:t>modèle ne prend pas en compte les différentes manières dont l'information peut être stockée à court terme (MCT) et à long terme (MLT), ce qui est essentiel pour comprendre comment nous retenons et rappelons les informations. Ces critiques ont conduit à des modèles plus élaborés qui tentent de mieux représenté la dynamique de la mémoire</w:t>
      </w:r>
      <w:r w:rsidR="00355156" w:rsidRPr="00F32162">
        <w:rPr>
          <w:rFonts w:asciiTheme="majorBidi" w:hAnsiTheme="majorBidi" w:cstheme="majorBidi"/>
          <w:sz w:val="24"/>
          <w:szCs w:val="24"/>
          <w:shd w:val="clear" w:color="auto" w:fill="D1E8FF"/>
        </w:rPr>
        <w:t>.</w:t>
      </w:r>
    </w:p>
    <w:p w:rsidR="00226A7D"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6-5- </w:t>
      </w:r>
      <w:r w:rsidR="00355156" w:rsidRPr="00F32162">
        <w:rPr>
          <w:rFonts w:asciiTheme="majorBidi" w:hAnsiTheme="majorBidi" w:cstheme="majorBidi"/>
          <w:b/>
          <w:bCs/>
          <w:sz w:val="24"/>
          <w:szCs w:val="24"/>
          <w:shd w:val="clear" w:color="auto" w:fill="FFFFFF" w:themeFill="background1"/>
        </w:rPr>
        <w:t>La courbe de position s</w:t>
      </w:r>
      <w:r w:rsidRPr="00F32162">
        <w:rPr>
          <w:rFonts w:asciiTheme="majorBidi" w:hAnsiTheme="majorBidi" w:cstheme="majorBidi"/>
          <w:b/>
          <w:bCs/>
          <w:sz w:val="24"/>
          <w:szCs w:val="24"/>
          <w:shd w:val="clear" w:color="auto" w:fill="FFFFFF" w:themeFill="background1"/>
        </w:rPr>
        <w:t>érielle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La courbe de position s</w:t>
      </w:r>
      <w:r w:rsidR="00AE24A3">
        <w:rPr>
          <w:rFonts w:asciiTheme="majorBidi" w:hAnsiTheme="majorBidi" w:cstheme="majorBidi"/>
          <w:sz w:val="24"/>
          <w:szCs w:val="24"/>
          <w:shd w:val="clear" w:color="auto" w:fill="FFFFFF" w:themeFill="background1"/>
        </w:rPr>
        <w:t>érielle est un concept important</w:t>
      </w:r>
      <w:r w:rsidRPr="00F32162">
        <w:rPr>
          <w:rFonts w:asciiTheme="majorBidi" w:hAnsiTheme="majorBidi" w:cstheme="majorBidi"/>
          <w:sz w:val="24"/>
          <w:szCs w:val="24"/>
          <w:shd w:val="clear" w:color="auto" w:fill="FFFFFF" w:themeFill="background1"/>
        </w:rPr>
        <w:t xml:space="preserve"> en psychologie cognitive. Elle illustre comment les gens se souviennent des informations en fonction de leur position dans une liste. Lorsqu'un psychologue présente une liste de mots, les participants ont tendance à mieux se souvenir des mots au début (effet de primauté) et à la fin (effet de récence) de la liste. Cela signifie que les mots au milieu sont souvent moins bien rappelés. Cette technique de rappel libre permet d'analyser la mémoire et de mieux comprendre les mécanismes de l'apprentissage</w:t>
      </w:r>
      <w:r w:rsidRPr="00F32162">
        <w:rPr>
          <w:rFonts w:asciiTheme="majorBidi" w:hAnsiTheme="majorBidi" w:cstheme="majorBidi"/>
          <w:sz w:val="24"/>
          <w:szCs w:val="24"/>
        </w:rPr>
        <w:t>.</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lastRenderedPageBreak/>
        <w:t> Les études de Waugh et Norman, ainsi que celles d'Atkinson et Shiffrin, mettent en lumière l'effet de primauté et l'effet de récence, qui sont des phénomènes intéressants en psychologie cognitive. L'effet de primauté se réfère à la tendance à mieux se souvenir des éléments présentés en premier dans une liste, tandis que l'effet de récence concerne la meilleure mémorisation des éléments présentés en dernier. Ces observations suggèrent effectivement l'existence de deux systèmes de mémoire distincts : la mémoire à court terme (MCT) et la mémoire à long terme (MLT). Cela souligne la complexité de notre mémoire et comment elle fonctionne en fonction de la position des informations dans une séquence.</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Dans le modèle d'Atkinson et Shiffrin de 1968, l'autorépétition joue un rôle crucial dans le fonctionnement de la mémoire à court terme (MCT). Ce processus, qui peut être vu comme un discours intérieur, permet aux individus de maintenir l'information active dans leur esprit en la répétant mentalement. Cela aide non seulement à garder les informations présentes dans la MCT, mais aussi à les transférer vers la mémoire à long terme (MLT) lorsque l'autorépétition est suffisamment efficace.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 courbe de position sérielle, qui montre comment les gens se souviennent mieux des éléments au début et à la fin d'une liste, est également le résultat de ce processus d'autorépétition. Les mots répétés sont plus susceptibles d'être retenus et transférés vers la MLT.</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t> </w:t>
      </w:r>
      <w:r w:rsidRPr="00F32162">
        <w:rPr>
          <w:rFonts w:asciiTheme="majorBidi" w:hAnsiTheme="majorBidi" w:cstheme="majorBidi"/>
          <w:sz w:val="24"/>
          <w:szCs w:val="24"/>
          <w:shd w:val="clear" w:color="auto" w:fill="FFFFFF" w:themeFill="background1"/>
        </w:rPr>
        <w:t xml:space="preserve">Dans le cadre du modèle </w:t>
      </w:r>
      <w:r w:rsidR="00EE779B">
        <w:rPr>
          <w:rFonts w:asciiTheme="majorBidi" w:hAnsiTheme="majorBidi" w:cstheme="majorBidi"/>
          <w:sz w:val="24"/>
          <w:szCs w:val="24"/>
          <w:shd w:val="clear" w:color="auto" w:fill="FFFFFF" w:themeFill="background1"/>
        </w:rPr>
        <w:t>d'Atkinson et Shiffrin</w:t>
      </w:r>
      <w:r w:rsidRPr="00F32162">
        <w:rPr>
          <w:rFonts w:asciiTheme="majorBidi" w:hAnsiTheme="majorBidi" w:cstheme="majorBidi"/>
          <w:sz w:val="24"/>
          <w:szCs w:val="24"/>
          <w:shd w:val="clear" w:color="auto" w:fill="FFFFFF" w:themeFill="background1"/>
        </w:rPr>
        <w:t>, les items au début de la liste bénéficient d'une atten</w:t>
      </w:r>
      <w:r w:rsidR="00EE779B">
        <w:rPr>
          <w:rFonts w:asciiTheme="majorBidi" w:hAnsiTheme="majorBidi" w:cstheme="majorBidi"/>
          <w:sz w:val="24"/>
          <w:szCs w:val="24"/>
          <w:shd w:val="clear" w:color="auto" w:fill="FFFFFF" w:themeFill="background1"/>
        </w:rPr>
        <w:t>tion et d'une répétition accrue</w:t>
      </w:r>
      <w:r w:rsidRPr="00F32162">
        <w:rPr>
          <w:rFonts w:asciiTheme="majorBidi" w:hAnsiTheme="majorBidi" w:cstheme="majorBidi"/>
          <w:sz w:val="24"/>
          <w:szCs w:val="24"/>
          <w:shd w:val="clear" w:color="auto" w:fill="FFFFFF" w:themeFill="background1"/>
        </w:rPr>
        <w:t>, ce qui facilite leur consolidation dans la mémoire à long terme (MLT). Cela explique pourquoi ces éléments sont souvent rappelés plus facilement.</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D'autre part, les derniers items de la liste profitent de leur proximité temporelle avec le moment du rappel, ce qui signifie qu'ils sont encore présents dans la mémoire à court terme (MCT) et peuvent être récupérés rapidement. En revanche, les items du milieu de la liste, qui ne reçoivent pas autant de répétitions en raison de la surcharge de la MCT, sont souvent moins bien rappelés.</w:t>
      </w:r>
    </w:p>
    <w:p w:rsidR="00355156"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Cette distinction entre les deux effets met en lumière la manière dont notre mémoire fonctionne et comment différents processus influencent notre capacité à retenir et à rappeler des informations</w:t>
      </w:r>
      <w:r w:rsidR="00EE779B" w:rsidRPr="00EE779B">
        <w:t>.</w:t>
      </w:r>
    </w:p>
    <w:p w:rsidR="00EE779B" w:rsidRPr="00F32162" w:rsidRDefault="00EE779B"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355156" w:rsidRPr="00F32162" w:rsidRDefault="00226A7D"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lastRenderedPageBreak/>
        <w:t>6-6-</w:t>
      </w:r>
      <w:r w:rsidR="00355156" w:rsidRPr="00F32162">
        <w:rPr>
          <w:rFonts w:asciiTheme="majorBidi" w:hAnsiTheme="majorBidi" w:cstheme="majorBidi"/>
          <w:b/>
          <w:bCs/>
          <w:sz w:val="24"/>
          <w:szCs w:val="24"/>
          <w:shd w:val="clear" w:color="auto" w:fill="FFFFFF" w:themeFill="background1"/>
        </w:rPr>
        <w:t>Le rappel sériel immédiat de l’empan mnémonique</w:t>
      </w:r>
    </w:p>
    <w:p w:rsidR="00355156" w:rsidRPr="00F32162" w:rsidRDefault="00EE779B" w:rsidP="00F32162">
      <w:pPr>
        <w:shd w:val="clear" w:color="auto" w:fill="FFFFFF" w:themeFill="background1"/>
        <w:spacing w:line="360" w:lineRule="auto"/>
        <w:jc w:val="both"/>
        <w:rPr>
          <w:rFonts w:asciiTheme="majorBidi" w:hAnsiTheme="majorBidi" w:cstheme="majorBidi"/>
          <w:sz w:val="24"/>
          <w:szCs w:val="24"/>
          <w:shd w:val="clear" w:color="auto" w:fill="D1E8FF"/>
        </w:rPr>
      </w:pPr>
      <w:r>
        <w:rPr>
          <w:rFonts w:asciiTheme="majorBidi" w:hAnsiTheme="majorBidi" w:cstheme="majorBidi"/>
          <w:sz w:val="24"/>
          <w:szCs w:val="24"/>
          <w:shd w:val="clear" w:color="auto" w:fill="FFFFFF" w:themeFill="background1"/>
        </w:rPr>
        <w:t> L</w:t>
      </w:r>
      <w:r w:rsidR="00355156" w:rsidRPr="00F32162">
        <w:rPr>
          <w:rFonts w:asciiTheme="majorBidi" w:hAnsiTheme="majorBidi" w:cstheme="majorBidi"/>
          <w:sz w:val="24"/>
          <w:szCs w:val="24"/>
          <w:shd w:val="clear" w:color="auto" w:fill="FFFFFF" w:themeFill="background1"/>
        </w:rPr>
        <w:t>a procédure du rappel sériel mnémonique, qui est effectivement une méthode classique pour évaluer la capacité de la mémoire à court terme (MCT). En présentant une série de lettres ou de chiffres, l'expérimentateur peut mesurer combien d'items un participant peut rappeler correctement dans l'ordre. L'empan mnémonique, qui correspond au plus grand nombre d'items qu'un individu peut réciter, est un indicateur clé de la capacité de la MCT.</w:t>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shd w:val="clear" w:color="auto" w:fill="FFFFFF" w:themeFill="background1"/>
        </w:rPr>
        <w:t>Cette tâche met en évidence les limites de notre mémoire à court terme, qui est généralement estimée à environ 7 éléments, plus ou moins 2, selon la célèbre théorie de Miller. Cela signifie que la plupart des gens peuvent retenir entre 5 et 9 items à la fois.</w:t>
      </w: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 </w:t>
      </w:r>
      <w:r w:rsidR="00F02E5E" w:rsidRPr="00F32162">
        <w:rPr>
          <w:rFonts w:asciiTheme="majorBidi" w:hAnsiTheme="majorBidi" w:cstheme="majorBidi"/>
          <w:b/>
          <w:bCs/>
          <w:sz w:val="24"/>
          <w:szCs w:val="24"/>
          <w:shd w:val="clear" w:color="auto" w:fill="FFFFFF" w:themeFill="background1"/>
        </w:rPr>
        <w:t>6-6</w:t>
      </w:r>
      <w:r w:rsidR="00226A7D" w:rsidRPr="00F32162">
        <w:rPr>
          <w:rFonts w:asciiTheme="majorBidi" w:hAnsiTheme="majorBidi" w:cstheme="majorBidi"/>
          <w:b/>
          <w:bCs/>
          <w:sz w:val="24"/>
          <w:szCs w:val="24"/>
          <w:shd w:val="clear" w:color="auto" w:fill="FFFFFF" w:themeFill="background1"/>
        </w:rPr>
        <w:t>-</w:t>
      </w:r>
      <w:r w:rsidR="00F02E5E" w:rsidRPr="00F32162">
        <w:rPr>
          <w:rFonts w:asciiTheme="majorBidi" w:hAnsiTheme="majorBidi" w:cstheme="majorBidi"/>
          <w:b/>
          <w:bCs/>
          <w:sz w:val="24"/>
          <w:szCs w:val="24"/>
          <w:shd w:val="clear" w:color="auto" w:fill="FFFFFF" w:themeFill="background1"/>
        </w:rPr>
        <w:t>1-</w:t>
      </w:r>
      <w:r w:rsidR="00226A7D" w:rsidRPr="00F32162">
        <w:rPr>
          <w:rFonts w:asciiTheme="majorBidi" w:hAnsiTheme="majorBidi" w:cstheme="majorBidi"/>
          <w:b/>
          <w:bCs/>
          <w:sz w:val="24"/>
          <w:szCs w:val="24"/>
          <w:shd w:val="clear" w:color="auto" w:fill="FFFFFF" w:themeFill="background1"/>
        </w:rPr>
        <w:t xml:space="preserve"> </w:t>
      </w:r>
      <w:r w:rsidRPr="00F32162">
        <w:rPr>
          <w:rFonts w:asciiTheme="majorBidi" w:hAnsiTheme="majorBidi" w:cstheme="majorBidi"/>
          <w:b/>
          <w:bCs/>
          <w:sz w:val="24"/>
          <w:szCs w:val="24"/>
          <w:shd w:val="clear" w:color="auto" w:fill="FFFFFF" w:themeFill="background1"/>
        </w:rPr>
        <w:t>L’encodage</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C’est une opération importante dans le processus de mémorisation et la manière dont</w:t>
      </w:r>
      <w:r w:rsidR="00BC7324" w:rsidRPr="00F32162">
        <w:rPr>
          <w:rFonts w:asciiTheme="majorBidi" w:hAnsiTheme="majorBidi" w:cstheme="majorBidi"/>
          <w:sz w:val="24"/>
          <w:szCs w:val="24"/>
          <w:shd w:val="clear" w:color="auto" w:fill="FFFFFF" w:themeFill="background1"/>
        </w:rPr>
        <w:t xml:space="preserve"> il</w:t>
      </w:r>
      <w:r w:rsidRPr="00F32162">
        <w:rPr>
          <w:rFonts w:asciiTheme="majorBidi" w:hAnsiTheme="majorBidi" w:cstheme="majorBidi"/>
          <w:sz w:val="24"/>
          <w:szCs w:val="24"/>
          <w:shd w:val="clear" w:color="auto" w:fill="FFFFFF" w:themeFill="background1"/>
        </w:rPr>
        <w:t xml:space="preserve"> </w:t>
      </w:r>
      <w:r w:rsidR="00BC7324" w:rsidRPr="00F32162">
        <w:rPr>
          <w:rFonts w:asciiTheme="majorBidi" w:hAnsiTheme="majorBidi" w:cstheme="majorBidi"/>
          <w:sz w:val="24"/>
          <w:szCs w:val="24"/>
          <w:shd w:val="clear" w:color="auto" w:fill="FFFFFF" w:themeFill="background1"/>
        </w:rPr>
        <w:t>influence</w:t>
      </w:r>
      <w:r w:rsidRPr="00F32162">
        <w:rPr>
          <w:rFonts w:asciiTheme="majorBidi" w:hAnsiTheme="majorBidi" w:cstheme="majorBidi"/>
          <w:sz w:val="24"/>
          <w:szCs w:val="24"/>
          <w:shd w:val="clear" w:color="auto" w:fill="FFFFFF" w:themeFill="background1"/>
        </w:rPr>
        <w:t xml:space="preserve"> la mémoire à long terme (MLT). L'encodage est la première étape qui permet de transformer les informations perçues en une forme qui peut être stockée et rappelée ultérieurement.</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 xml:space="preserve">Avec </w:t>
      </w:r>
      <w:r w:rsidR="00BC7324" w:rsidRPr="00F32162">
        <w:rPr>
          <w:rFonts w:asciiTheme="majorBidi" w:hAnsiTheme="majorBidi" w:cstheme="majorBidi"/>
          <w:sz w:val="24"/>
          <w:szCs w:val="24"/>
          <w:shd w:val="clear" w:color="auto" w:fill="FFFFFF" w:themeFill="background1"/>
        </w:rPr>
        <w:t>les avancées en psychologie, il nous est possible de</w:t>
      </w:r>
      <w:r w:rsidRPr="00F32162">
        <w:rPr>
          <w:rFonts w:asciiTheme="majorBidi" w:hAnsiTheme="majorBidi" w:cstheme="majorBidi"/>
          <w:sz w:val="24"/>
          <w:szCs w:val="24"/>
          <w:shd w:val="clear" w:color="auto" w:fill="FFFFFF" w:themeFill="background1"/>
        </w:rPr>
        <w:t xml:space="preserve"> distinguer différentes classes de contenus dans la MLT. Par exemple, on peut parler de</w:t>
      </w:r>
      <w:r w:rsidR="00BC7324" w:rsidRPr="00F32162">
        <w:rPr>
          <w:rFonts w:asciiTheme="majorBidi" w:hAnsiTheme="majorBidi" w:cstheme="majorBidi"/>
          <w:sz w:val="24"/>
          <w:szCs w:val="24"/>
          <w:shd w:val="clear" w:color="auto" w:fill="FFFFFF" w:themeFill="background1"/>
        </w:rPr>
        <w:t> :</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1. </w:t>
      </w:r>
      <w:r w:rsidRPr="00F32162">
        <w:rPr>
          <w:rFonts w:asciiTheme="majorBidi" w:hAnsiTheme="majorBidi" w:cstheme="majorBidi"/>
          <w:b/>
          <w:bCs/>
          <w:sz w:val="24"/>
          <w:szCs w:val="24"/>
          <w:shd w:val="clear" w:color="auto" w:fill="FFFFFF" w:themeFill="background1"/>
        </w:rPr>
        <w:t>Mémoire déclarative (ou explicite)</w:t>
      </w:r>
      <w:r w:rsidRPr="00F32162">
        <w:rPr>
          <w:rFonts w:asciiTheme="majorBidi" w:hAnsiTheme="majorBidi" w:cstheme="majorBidi"/>
          <w:sz w:val="24"/>
          <w:szCs w:val="24"/>
          <w:shd w:val="clear" w:color="auto" w:fill="FFFFFF" w:themeFill="background1"/>
        </w:rPr>
        <w:t> : qui inclut les faits et les événements que nous pouvons consciemment rappeler, comme des informations factuelles (mémoire sémantique) ou des expériences personnelles (mémoire épisodique).</w:t>
      </w:r>
    </w:p>
    <w:p w:rsidR="00226A7D"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2. </w:t>
      </w:r>
      <w:r w:rsidRPr="00F32162">
        <w:rPr>
          <w:rFonts w:asciiTheme="majorBidi" w:hAnsiTheme="majorBidi" w:cstheme="majorBidi"/>
          <w:b/>
          <w:bCs/>
          <w:sz w:val="24"/>
          <w:szCs w:val="24"/>
          <w:shd w:val="clear" w:color="auto" w:fill="FFFFFF" w:themeFill="background1"/>
        </w:rPr>
        <w:t>Mémoire non déclarative (ou implicite)</w:t>
      </w:r>
      <w:r w:rsidRPr="00F32162">
        <w:rPr>
          <w:rFonts w:asciiTheme="majorBidi" w:hAnsiTheme="majorBidi" w:cstheme="majorBidi"/>
          <w:sz w:val="24"/>
          <w:szCs w:val="24"/>
          <w:shd w:val="clear" w:color="auto" w:fill="FFFFFF" w:themeFill="background1"/>
        </w:rPr>
        <w:t> : qui englobe les compétences et les habitudes que nous acquérons sans nécessairement en avoir conscience, comme apprendre à faire du vélo ou jouer d'un instrument de musique.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Ces distinctions sont cruciales pour comprendre comment nous stockons et rappelons les informations, et elles mettent en lumière la complexité de notre mémoire.</w:t>
      </w:r>
    </w:p>
    <w:p w:rsidR="00BC7324" w:rsidRPr="00F32162" w:rsidRDefault="0087367B"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b/>
          <w:bCs/>
          <w:sz w:val="24"/>
          <w:szCs w:val="24"/>
          <w:shd w:val="clear" w:color="auto" w:fill="FFFFFF" w:themeFill="background1"/>
        </w:rPr>
        <w:t xml:space="preserve">6-6-2- </w:t>
      </w:r>
      <w:r w:rsidR="00BC7324" w:rsidRPr="00F32162">
        <w:rPr>
          <w:rFonts w:asciiTheme="majorBidi" w:hAnsiTheme="majorBidi" w:cstheme="majorBidi"/>
          <w:b/>
          <w:bCs/>
          <w:sz w:val="24"/>
          <w:szCs w:val="24"/>
          <w:shd w:val="clear" w:color="auto" w:fill="FFFFFF" w:themeFill="background1"/>
        </w:rPr>
        <w:t>La</w:t>
      </w:r>
      <w:r w:rsidR="00355156" w:rsidRPr="00F32162">
        <w:rPr>
          <w:rFonts w:asciiTheme="majorBidi" w:hAnsiTheme="majorBidi" w:cstheme="majorBidi"/>
          <w:b/>
          <w:bCs/>
          <w:sz w:val="24"/>
          <w:szCs w:val="24"/>
          <w:shd w:val="clear" w:color="auto" w:fill="FFFFFF" w:themeFill="background1"/>
        </w:rPr>
        <w:t xml:space="preserve"> distinction entre la mémoire procédurale (MP) et la mémoire propositionnelle</w:t>
      </w:r>
      <w:r w:rsidR="00355156" w:rsidRPr="00F32162">
        <w:rPr>
          <w:rFonts w:asciiTheme="majorBidi" w:hAnsiTheme="majorBidi" w:cstheme="majorBidi"/>
          <w:sz w:val="24"/>
          <w:szCs w:val="24"/>
          <w:shd w:val="clear" w:color="auto" w:fill="FFFFFF" w:themeFill="background1"/>
        </w:rPr>
        <w:t>.</w:t>
      </w:r>
    </w:p>
    <w:p w:rsidR="00EE779B"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xml:space="preserve"> La mémoi</w:t>
      </w:r>
      <w:r w:rsidR="00BC7324" w:rsidRPr="00F32162">
        <w:rPr>
          <w:rFonts w:asciiTheme="majorBidi" w:hAnsiTheme="majorBidi" w:cstheme="majorBidi"/>
          <w:sz w:val="24"/>
          <w:szCs w:val="24"/>
          <w:shd w:val="clear" w:color="auto" w:fill="FFFFFF" w:themeFill="background1"/>
        </w:rPr>
        <w:t>re procédurale est</w:t>
      </w:r>
      <w:r w:rsidRPr="00F32162">
        <w:rPr>
          <w:rFonts w:asciiTheme="majorBidi" w:hAnsiTheme="majorBidi" w:cstheme="majorBidi"/>
          <w:sz w:val="24"/>
          <w:szCs w:val="24"/>
          <w:shd w:val="clear" w:color="auto" w:fill="FFFFFF" w:themeFill="background1"/>
        </w:rPr>
        <w:t xml:space="preserve"> liée à notre capacité à effectuer des tâches et des habiletés, qu'elles soient motrices ou cognitives. Elle est souvent acquise par la pratique et l'expérienc</w:t>
      </w:r>
      <w:r w:rsidR="00BC7324" w:rsidRPr="00F32162">
        <w:rPr>
          <w:rFonts w:asciiTheme="majorBidi" w:hAnsiTheme="majorBidi" w:cstheme="majorBidi"/>
          <w:sz w:val="24"/>
          <w:szCs w:val="24"/>
          <w:shd w:val="clear" w:color="auto" w:fill="FFFFFF" w:themeFill="background1"/>
        </w:rPr>
        <w:t xml:space="preserve">e. </w:t>
      </w:r>
      <w:r w:rsidR="00BC7324" w:rsidRPr="00F32162">
        <w:rPr>
          <w:rFonts w:asciiTheme="majorBidi" w:hAnsiTheme="majorBidi" w:cstheme="majorBidi"/>
          <w:sz w:val="24"/>
          <w:szCs w:val="24"/>
          <w:shd w:val="clear" w:color="auto" w:fill="FFFFFF" w:themeFill="background1"/>
        </w:rPr>
        <w:lastRenderedPageBreak/>
        <w:t xml:space="preserve">C’est à dire, de plus en plus que nous exerçons </w:t>
      </w:r>
      <w:r w:rsidRPr="00F32162">
        <w:rPr>
          <w:rFonts w:asciiTheme="majorBidi" w:hAnsiTheme="majorBidi" w:cstheme="majorBidi"/>
          <w:sz w:val="24"/>
          <w:szCs w:val="24"/>
          <w:shd w:val="clear" w:color="auto" w:fill="FFFFFF" w:themeFill="background1"/>
        </w:rPr>
        <w:t xml:space="preserve"> une activité, plus nous devenons compétents. Par exemple, apprendre à patiner ou à jouer d'un instrument de musique nécessite une répétition et une pratique régulières pour maîtriser les mouvements et les techniques.</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En revanche, la mémoire propositionnelle concerne des informations qui peuvent être exprimées sous forme de propositions ou de déclarations, comme des faits ou des concepts. Elle est souvent associée à la mémoire déclarative, qui inclut la mémoire sémantique (connaissances générales) et la mémoire épisodique (événements personnels).</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Cette distinction est importante car elle souligne les différentes manières dont nous stockons et rappelons les informations, ainsi que les processus d'apprentissage qui y sont associés.</w:t>
      </w:r>
    </w:p>
    <w:p w:rsidR="00380677"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la mémoire propositionnelle, qui est essentielle pour notre compréhension du monde et notre capacité à communiquer. En effet, la mémoire propositionnelle se divise en deux systèmes principaux :</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1. </w:t>
      </w:r>
      <w:r w:rsidRPr="00F32162">
        <w:rPr>
          <w:rFonts w:asciiTheme="majorBidi" w:hAnsiTheme="majorBidi" w:cstheme="majorBidi"/>
          <w:b/>
          <w:bCs/>
          <w:sz w:val="24"/>
          <w:szCs w:val="24"/>
          <w:shd w:val="clear" w:color="auto" w:fill="FFFFFF" w:themeFill="background1"/>
        </w:rPr>
        <w:t>Mémoire sémantique</w:t>
      </w:r>
      <w:r w:rsidRPr="00F32162">
        <w:rPr>
          <w:rFonts w:asciiTheme="majorBidi" w:hAnsiTheme="majorBidi" w:cstheme="majorBidi"/>
          <w:sz w:val="24"/>
          <w:szCs w:val="24"/>
          <w:shd w:val="clear" w:color="auto" w:fill="FFFFFF" w:themeFill="background1"/>
        </w:rPr>
        <w:t> : Elle concerne les connaissances générales sur le monde, y compris les faits, les concepts et le vocabulaire. C'est un répertoire structuré qui nous permet de comprendre et d'utiliser le langage, ainsi que de donner du sens aux symboles verbaux. Par exemple, savoir que Paris est la capitale de la France ou comprendre le sens d'un mot fait partie de la mémoire sémantique.</w:t>
      </w:r>
    </w:p>
    <w:p w:rsidR="00B13CE7" w:rsidRDefault="00355156" w:rsidP="00B13CE7">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2. </w:t>
      </w:r>
      <w:r w:rsidRPr="00F32162">
        <w:rPr>
          <w:rFonts w:asciiTheme="majorBidi" w:hAnsiTheme="majorBidi" w:cstheme="majorBidi"/>
          <w:b/>
          <w:bCs/>
          <w:sz w:val="24"/>
          <w:szCs w:val="24"/>
          <w:shd w:val="clear" w:color="auto" w:fill="FFFFFF" w:themeFill="background1"/>
        </w:rPr>
        <w:t>Mémoire épisodique</w:t>
      </w:r>
      <w:r w:rsidRPr="00F32162">
        <w:rPr>
          <w:rFonts w:asciiTheme="majorBidi" w:hAnsiTheme="majorBidi" w:cstheme="majorBidi"/>
          <w:sz w:val="24"/>
          <w:szCs w:val="24"/>
          <w:shd w:val="clear" w:color="auto" w:fill="FFFFFF" w:themeFill="background1"/>
        </w:rPr>
        <w:t xml:space="preserve"> : Elle est liée à nos expériences personnelles et aux événements spécifiques de notre vie. C'est ici que sont stockés nos souvenirs d'événements, comme un anniversaire, un voyage ou une rencontre marquante. Ces souvenirs sont souvent riches en détails contextuels, tels que le lieu, le moment et les émotions </w:t>
      </w:r>
      <w:r w:rsidRPr="00B13CE7">
        <w:t>ressenties</w:t>
      </w:r>
      <w:r w:rsidR="00B13CE7" w:rsidRPr="00B13CE7">
        <w:t>.</w:t>
      </w:r>
    </w:p>
    <w:p w:rsidR="00355156" w:rsidRPr="00F32162" w:rsidRDefault="00355156" w:rsidP="00B13CE7">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Cette distinction entre mémoire sémantique et épisodique, comme l'a souligné Endel Tulving, est cruciale pour comprendre comment nous organisons et rappelons nos connaissances.</w:t>
      </w:r>
    </w:p>
    <w:p w:rsidR="00EE779B"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L'encodage tel que défini par Tulving est une étape cruciale dans le processus de mémorisation, car il permet de convertir des événements ou des faits en traces mnésiques, c'est-à-dire en représentations qui peuvent être stockées et rappelées ultérieurement.</w:t>
      </w:r>
    </w:p>
    <w:p w:rsidR="00125A28" w:rsidRDefault="00355156" w:rsidP="00125A28">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 qualité et le contenu de cette trace mnésique dépendent largement du type de traitement cognitif effectué sur l'information. Par exemple</w:t>
      </w:r>
      <w:r w:rsidR="00EE779B">
        <w:rPr>
          <w:rFonts w:asciiTheme="majorBidi" w:hAnsiTheme="majorBidi" w:cstheme="majorBidi"/>
          <w:sz w:val="24"/>
          <w:szCs w:val="24"/>
          <w:shd w:val="clear" w:color="auto" w:fill="FFFFFF" w:themeFill="background1"/>
        </w:rPr>
        <w:t> : </w:t>
      </w:r>
    </w:p>
    <w:p w:rsidR="00EE779B" w:rsidRDefault="00355156" w:rsidP="00125A28">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lastRenderedPageBreak/>
        <w:t>- </w:t>
      </w:r>
      <w:r w:rsidRPr="00F32162">
        <w:rPr>
          <w:rFonts w:asciiTheme="majorBidi" w:hAnsiTheme="majorBidi" w:cstheme="majorBidi"/>
          <w:b/>
          <w:bCs/>
          <w:sz w:val="24"/>
          <w:szCs w:val="24"/>
          <w:shd w:val="clear" w:color="auto" w:fill="FFFFFF" w:themeFill="background1"/>
        </w:rPr>
        <w:t>Traitement superficiel</w:t>
      </w:r>
      <w:r w:rsidRPr="00F32162">
        <w:rPr>
          <w:rFonts w:asciiTheme="majorBidi" w:hAnsiTheme="majorBidi" w:cstheme="majorBidi"/>
          <w:sz w:val="24"/>
          <w:szCs w:val="24"/>
          <w:shd w:val="clear" w:color="auto" w:fill="FFFFFF" w:themeFill="background1"/>
        </w:rPr>
        <w:t> : Cela peut inclure des aspects plus simples, comme la reconnaissance de la forme ou de la couleur des mots, ce qui peut conduire à une mémorisation moins efficace.</w:t>
      </w:r>
    </w:p>
    <w:p w:rsidR="00EE779B" w:rsidRDefault="00355156" w:rsidP="00EE779B">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w:t>
      </w:r>
      <w:r w:rsidRPr="00F32162">
        <w:rPr>
          <w:rFonts w:asciiTheme="majorBidi" w:hAnsiTheme="majorBidi" w:cstheme="majorBidi"/>
          <w:b/>
          <w:bCs/>
          <w:sz w:val="24"/>
          <w:szCs w:val="24"/>
          <w:shd w:val="clear" w:color="auto" w:fill="FFFFFF" w:themeFill="background1"/>
        </w:rPr>
        <w:t>Traitement profond</w:t>
      </w:r>
      <w:r w:rsidRPr="00F32162">
        <w:rPr>
          <w:rFonts w:asciiTheme="majorBidi" w:hAnsiTheme="majorBidi" w:cstheme="majorBidi"/>
          <w:sz w:val="24"/>
          <w:szCs w:val="24"/>
          <w:shd w:val="clear" w:color="auto" w:fill="FFFFFF" w:themeFill="background1"/>
        </w:rPr>
        <w:t> : Cela implique une analyse plus significative, comme la réflexion sur</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le sens des mots ou leur association avec d'autres connaissances. Ce type de traitement favorise une meilleure rétention et un rappel plus facile.</w:t>
      </w:r>
    </w:p>
    <w:p w:rsidR="00355156" w:rsidRPr="00EE779B" w:rsidRDefault="00355156" w:rsidP="00EE779B">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Il est également important de noter que l'encodage peut se faire de manière intentionnelle (par exemple, lorsque nous essayons délibérément de mémoriser quelque chose) ou non intentionnelle (par exemple, lorsque nous absorbons des informations sans effort conscient). Cette flexibilité dans le processus d'encodage souligne la complexité de notre mémoire et la manière dont nous interagissons avec notre environnement.</w:t>
      </w:r>
    </w:p>
    <w:p w:rsidR="00355156" w:rsidRPr="00F32162" w:rsidRDefault="001851A0"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7- </w:t>
      </w:r>
      <w:r w:rsidR="00355156" w:rsidRPr="00F32162">
        <w:rPr>
          <w:rFonts w:asciiTheme="majorBidi" w:hAnsiTheme="majorBidi" w:cstheme="majorBidi"/>
          <w:b/>
          <w:bCs/>
          <w:sz w:val="24"/>
          <w:szCs w:val="24"/>
          <w:shd w:val="clear" w:color="auto" w:fill="FFFFFF" w:themeFill="background1"/>
        </w:rPr>
        <w:t>Le</w:t>
      </w:r>
      <w:r w:rsidR="00C520A1" w:rsidRPr="00F32162">
        <w:rPr>
          <w:rFonts w:asciiTheme="majorBidi" w:hAnsiTheme="majorBidi" w:cstheme="majorBidi"/>
          <w:b/>
          <w:bCs/>
          <w:sz w:val="24"/>
          <w:szCs w:val="24"/>
          <w:shd w:val="clear" w:color="auto" w:fill="FFFFFF" w:themeFill="background1"/>
        </w:rPr>
        <w:t>s</w:t>
      </w:r>
      <w:r w:rsidR="00355156" w:rsidRPr="00F32162">
        <w:rPr>
          <w:rFonts w:asciiTheme="majorBidi" w:hAnsiTheme="majorBidi" w:cstheme="majorBidi"/>
          <w:b/>
          <w:bCs/>
          <w:sz w:val="24"/>
          <w:szCs w:val="24"/>
          <w:shd w:val="clear" w:color="auto" w:fill="FFFFFF" w:themeFill="background1"/>
        </w:rPr>
        <w:t xml:space="preserve"> niveau</w:t>
      </w:r>
      <w:r w:rsidR="00C520A1" w:rsidRPr="00F32162">
        <w:rPr>
          <w:rFonts w:asciiTheme="majorBidi" w:hAnsiTheme="majorBidi" w:cstheme="majorBidi"/>
          <w:b/>
          <w:bCs/>
          <w:sz w:val="24"/>
          <w:szCs w:val="24"/>
          <w:shd w:val="clear" w:color="auto" w:fill="FFFFFF" w:themeFill="background1"/>
        </w:rPr>
        <w:t>x</w:t>
      </w:r>
      <w:r w:rsidR="00355156" w:rsidRPr="00F32162">
        <w:rPr>
          <w:rFonts w:asciiTheme="majorBidi" w:hAnsiTheme="majorBidi" w:cstheme="majorBidi"/>
          <w:b/>
          <w:bCs/>
          <w:sz w:val="24"/>
          <w:szCs w:val="24"/>
          <w:shd w:val="clear" w:color="auto" w:fill="FFFFFF" w:themeFill="background1"/>
        </w:rPr>
        <w:t xml:space="preserve"> de traitement</w:t>
      </w:r>
    </w:p>
    <w:p w:rsidR="00290A08" w:rsidRDefault="00C520A1"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w:t>
      </w:r>
      <w:r w:rsidR="00355156" w:rsidRPr="00F32162">
        <w:rPr>
          <w:rFonts w:asciiTheme="majorBidi" w:hAnsiTheme="majorBidi" w:cstheme="majorBidi"/>
          <w:sz w:val="24"/>
          <w:szCs w:val="24"/>
          <w:shd w:val="clear" w:color="auto" w:fill="FFFFFF" w:themeFill="background1"/>
        </w:rPr>
        <w:t xml:space="preserve"> théorie des niveaux de traitement proposée par Craik et Lockhart en 1972. Cette approche met en lumière l'idée que la manière dont nous traitons un stimulus influence notre capacité à le mémoriser. Selon cette théorie, il existe différents niveaux de traitement, allant du plus superficiel au plus profond :</w:t>
      </w:r>
    </w:p>
    <w:p w:rsidR="00290A08" w:rsidRDefault="00355156" w:rsidP="00290A08">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br/>
        <w:t>1. </w:t>
      </w:r>
      <w:r w:rsidRPr="00F32162">
        <w:rPr>
          <w:rFonts w:asciiTheme="majorBidi" w:hAnsiTheme="majorBidi" w:cstheme="majorBidi"/>
          <w:b/>
          <w:bCs/>
          <w:sz w:val="24"/>
          <w:szCs w:val="24"/>
          <w:shd w:val="clear" w:color="auto" w:fill="FFFFFF" w:themeFill="background1"/>
        </w:rPr>
        <w:t>Niveau superficiel (ou structural)</w:t>
      </w:r>
      <w:r w:rsidRPr="00F32162">
        <w:rPr>
          <w:rFonts w:asciiTheme="majorBidi" w:hAnsiTheme="majorBidi" w:cstheme="majorBidi"/>
          <w:sz w:val="24"/>
          <w:szCs w:val="24"/>
          <w:shd w:val="clear" w:color="auto" w:fill="FFFFFF" w:themeFill="background1"/>
        </w:rPr>
        <w:t> : À ce niveau, nous analysons les caractéristiques physiques d'un stimulus, comme les lignes, les angles d'une forme visuelle ou les propriétés acoustiques d'un son. Ce type de traitement est souvent rapide et automatique, mais il ne favorise pas une mémorisation durable.</w:t>
      </w:r>
    </w:p>
    <w:p w:rsidR="00290A08" w:rsidRDefault="00355156" w:rsidP="00290A08">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2. </w:t>
      </w:r>
      <w:r w:rsidRPr="00F32162">
        <w:rPr>
          <w:rFonts w:asciiTheme="majorBidi" w:hAnsiTheme="majorBidi" w:cstheme="majorBidi"/>
          <w:b/>
          <w:bCs/>
          <w:sz w:val="24"/>
          <w:szCs w:val="24"/>
          <w:shd w:val="clear" w:color="auto" w:fill="FFFFFF" w:themeFill="background1"/>
        </w:rPr>
        <w:t>Niveau intermédiaire (ou phonémique)</w:t>
      </w:r>
      <w:r w:rsidRPr="00F32162">
        <w:rPr>
          <w:rFonts w:asciiTheme="majorBidi" w:hAnsiTheme="majorBidi" w:cstheme="majorBidi"/>
          <w:sz w:val="24"/>
          <w:szCs w:val="24"/>
          <w:shd w:val="clear" w:color="auto" w:fill="FFFFFF" w:themeFill="background1"/>
        </w:rPr>
        <w:t> : À ce stade, nous commençons à traiter le stimulus de manière plus significative, par exemple en nous concentrant sur les sons des mots ou en les répétant mentalement.</w:t>
      </w:r>
    </w:p>
    <w:p w:rsidR="00355156" w:rsidRPr="00290A08" w:rsidRDefault="00355156" w:rsidP="00290A08">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3. </w:t>
      </w:r>
      <w:r w:rsidRPr="00F32162">
        <w:rPr>
          <w:rFonts w:asciiTheme="majorBidi" w:hAnsiTheme="majorBidi" w:cstheme="majorBidi"/>
          <w:b/>
          <w:bCs/>
          <w:sz w:val="24"/>
          <w:szCs w:val="24"/>
          <w:shd w:val="clear" w:color="auto" w:fill="FFFFFF" w:themeFill="background1"/>
        </w:rPr>
        <w:t>Niveau profond (ou sémantique)</w:t>
      </w:r>
      <w:r w:rsidRPr="00F32162">
        <w:rPr>
          <w:rFonts w:asciiTheme="majorBidi" w:hAnsiTheme="majorBidi" w:cstheme="majorBidi"/>
          <w:sz w:val="24"/>
          <w:szCs w:val="24"/>
          <w:shd w:val="clear" w:color="auto" w:fill="FFFFFF" w:themeFill="background1"/>
        </w:rPr>
        <w:t xml:space="preserve"> : Ici, nous engageons une analyse plus complexe, qui inclut la reconnaissance de la forme et l'extraction de la signification. Ce niveau de traitement </w:t>
      </w:r>
      <w:r w:rsidRPr="00F32162">
        <w:rPr>
          <w:rFonts w:asciiTheme="majorBidi" w:hAnsiTheme="majorBidi" w:cstheme="majorBidi"/>
          <w:sz w:val="24"/>
          <w:szCs w:val="24"/>
          <w:shd w:val="clear" w:color="auto" w:fill="FFFFFF" w:themeFill="background1"/>
        </w:rPr>
        <w:lastRenderedPageBreak/>
        <w:t>implique de relier le stimulus à d'autres connaissances ou expériences personnelles, ce qui favorise une meilleure rétention et un rappel plus efficace.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Cette théorie souligne l'importance de la profondeur du traitement dans l'apprentissage et la mémorisation. Plus nous traitons l'information de manière significative, plus il est probable que nous nous en souvenions par la suite.</w:t>
      </w:r>
    </w:p>
    <w:p w:rsidR="00355156" w:rsidRPr="00F32162" w:rsidRDefault="008506DE" w:rsidP="00F32162">
      <w:pPr>
        <w:shd w:val="clear" w:color="auto" w:fill="FFFFFF" w:themeFill="background1"/>
        <w:spacing w:line="360" w:lineRule="auto"/>
        <w:jc w:val="both"/>
        <w:rPr>
          <w:rFonts w:asciiTheme="majorBidi" w:hAnsiTheme="majorBidi" w:cstheme="majorBidi"/>
          <w:sz w:val="24"/>
          <w:szCs w:val="24"/>
          <w:shd w:val="clear" w:color="auto" w:fill="D1E8FF"/>
        </w:rPr>
      </w:pPr>
      <w:r>
        <w:rPr>
          <w:rFonts w:asciiTheme="majorBidi" w:hAnsiTheme="majorBidi" w:cstheme="majorBidi"/>
          <w:sz w:val="24"/>
          <w:szCs w:val="24"/>
          <w:shd w:val="clear" w:color="auto" w:fill="FFFFFF" w:themeFill="background1"/>
        </w:rPr>
        <w:t> L</w:t>
      </w:r>
      <w:r w:rsidR="00355156" w:rsidRPr="00F32162">
        <w:rPr>
          <w:rFonts w:asciiTheme="majorBidi" w:hAnsiTheme="majorBidi" w:cstheme="majorBidi"/>
          <w:sz w:val="24"/>
          <w:szCs w:val="24"/>
          <w:shd w:val="clear" w:color="auto" w:fill="FFFFFF" w:themeFill="background1"/>
        </w:rPr>
        <w:t xml:space="preserve">'idée centrale de l'approche des niveaux de traitement </w:t>
      </w:r>
      <w:r w:rsidRPr="00F32162">
        <w:rPr>
          <w:rFonts w:asciiTheme="majorBidi" w:hAnsiTheme="majorBidi" w:cstheme="majorBidi"/>
          <w:sz w:val="24"/>
          <w:szCs w:val="24"/>
          <w:shd w:val="clear" w:color="auto" w:fill="FFFFFF" w:themeFill="background1"/>
        </w:rPr>
        <w:t>(la</w:t>
      </w:r>
      <w:r w:rsidR="00355156" w:rsidRPr="00F32162">
        <w:rPr>
          <w:rFonts w:asciiTheme="majorBidi" w:hAnsiTheme="majorBidi" w:cstheme="majorBidi"/>
          <w:sz w:val="24"/>
          <w:szCs w:val="24"/>
          <w:shd w:val="clear" w:color="auto" w:fill="FFFFFF" w:themeFill="background1"/>
        </w:rPr>
        <w:t xml:space="preserve"> trace mnésique) peut être considérée comme un « compte rendu » des analyses effectuées par notre système cognitif. Plus l'analyse d'un stimulus est profonde, plus la trace mnésique qui en résulte sera élaborée et durable.</w:t>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shd w:val="clear" w:color="auto" w:fill="FFFFFF" w:themeFill="background1"/>
        </w:rPr>
        <w:t>Cette notion de continuum dans la mémoire est particulièrement intéressante. Elle suggère que les informations passent par différents niveaux de traitement, allant des analyses sensorielles, qui sont souvent éphémères et superficielles, jusqu'aux opérations sémantiques, qui impliquent une compréhension et une intégration plus profondes des informations</w:t>
      </w:r>
      <w:r w:rsidR="00355156" w:rsidRPr="00F32162">
        <w:rPr>
          <w:rFonts w:asciiTheme="majorBidi" w:hAnsiTheme="majorBidi" w:cstheme="majorBidi"/>
          <w:sz w:val="24"/>
          <w:szCs w:val="24"/>
          <w:shd w:val="clear" w:color="auto" w:fill="D1E8FF"/>
        </w:rPr>
        <w:t>.</w:t>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rPr>
        <w:br/>
      </w:r>
      <w:r w:rsidR="00355156" w:rsidRPr="00F32162">
        <w:rPr>
          <w:rFonts w:asciiTheme="majorBidi" w:hAnsiTheme="majorBidi" w:cstheme="majorBidi"/>
          <w:sz w:val="24"/>
          <w:szCs w:val="24"/>
          <w:shd w:val="clear" w:color="auto" w:fill="FFFFFF" w:themeFill="background1"/>
        </w:rPr>
        <w:t>Ainsi, une analyse sémantique, qui relie les nouvelles informations à des connaissances préexistantes et qui en extrait le sens, produit des traces mnésiques plus robustes. Cela explique pourquoi nous avons tendance à mieux nous souvenir des informations que nous avons comprises et intégrées, par rapport à celles que nous avons simplement perçues de manière superficielle.</w:t>
      </w:r>
    </w:p>
    <w:p w:rsidR="001851A0" w:rsidRPr="00F32162" w:rsidRDefault="001851A0"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p>
    <w:p w:rsidR="00355156" w:rsidRPr="00F32162" w:rsidRDefault="001851A0"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 xml:space="preserve">7-1- </w:t>
      </w:r>
      <w:r w:rsidR="00355156" w:rsidRPr="00F32162">
        <w:rPr>
          <w:rFonts w:asciiTheme="majorBidi" w:hAnsiTheme="majorBidi" w:cstheme="majorBidi"/>
          <w:b/>
          <w:bCs/>
          <w:sz w:val="24"/>
          <w:szCs w:val="24"/>
          <w:shd w:val="clear" w:color="auto" w:fill="FFFFFF" w:themeFill="background1"/>
        </w:rPr>
        <w:t>Profondeur de traitement</w:t>
      </w:r>
    </w:p>
    <w:p w:rsidR="001851A0" w:rsidRPr="00F32162" w:rsidRDefault="008616FE"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L</w:t>
      </w:r>
      <w:r w:rsidR="00355156" w:rsidRPr="00F32162">
        <w:rPr>
          <w:rFonts w:asciiTheme="majorBidi" w:hAnsiTheme="majorBidi" w:cstheme="majorBidi"/>
          <w:sz w:val="24"/>
          <w:szCs w:val="24"/>
          <w:shd w:val="clear" w:color="auto" w:fill="FFFFFF" w:themeFill="background1"/>
        </w:rPr>
        <w:t xml:space="preserve">'étude menée par Craik et Tulving en 1975, qui a permis de tester et d'approfondir la théorie des niveaux de traitement. Dans cette </w:t>
      </w:r>
      <w:r w:rsidR="00112F82">
        <w:rPr>
          <w:rFonts w:asciiTheme="majorBidi" w:hAnsiTheme="majorBidi" w:cstheme="majorBidi"/>
          <w:sz w:val="24"/>
          <w:szCs w:val="24"/>
          <w:shd w:val="clear" w:color="auto" w:fill="FFFFFF" w:themeFill="background1"/>
        </w:rPr>
        <w:t xml:space="preserve">recherche, ils ont </w:t>
      </w:r>
      <w:r w:rsidR="00355156" w:rsidRPr="00F32162">
        <w:rPr>
          <w:rFonts w:asciiTheme="majorBidi" w:hAnsiTheme="majorBidi" w:cstheme="majorBidi"/>
          <w:sz w:val="24"/>
          <w:szCs w:val="24"/>
          <w:shd w:val="clear" w:color="auto" w:fill="FFFFFF" w:themeFill="background1"/>
        </w:rPr>
        <w:t xml:space="preserve"> modifié la procédure d'apprentissage incident pour évaluer comment la profondeur du traitement des mots influençait la mémorisation.</w:t>
      </w:r>
    </w:p>
    <w:p w:rsidR="00112F8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La méthode utilisée consistait à poser différentes questions aux participants concernant les mots présentés. Ces questions étaient conçues pour induire des niveaux de traitement variés :</w:t>
      </w:r>
    </w:p>
    <w:p w:rsidR="00112F82" w:rsidRPr="00112F82" w:rsidRDefault="00355156" w:rsidP="00112F82">
      <w:pPr>
        <w:pStyle w:val="Paragraphedeliste"/>
        <w:numPr>
          <w:ilvl w:val="0"/>
          <w:numId w:val="5"/>
        </w:num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112F82">
        <w:rPr>
          <w:rFonts w:asciiTheme="majorBidi" w:hAnsiTheme="majorBidi" w:cstheme="majorBidi"/>
          <w:b/>
          <w:bCs/>
          <w:sz w:val="24"/>
          <w:szCs w:val="24"/>
          <w:shd w:val="clear" w:color="auto" w:fill="FFFFFF" w:themeFill="background1"/>
        </w:rPr>
        <w:lastRenderedPageBreak/>
        <w:t>Caractéristiques visuelles</w:t>
      </w:r>
      <w:r w:rsidRPr="00112F82">
        <w:rPr>
          <w:rFonts w:asciiTheme="majorBidi" w:hAnsiTheme="majorBidi" w:cstheme="majorBidi"/>
          <w:sz w:val="24"/>
          <w:szCs w:val="24"/>
          <w:shd w:val="clear" w:color="auto" w:fill="FFFFFF" w:themeFill="background1"/>
        </w:rPr>
        <w:t> : Par exemple, la question « le mot est-il en majuscule ? » demande aux participants de se concentrer sur l'apparence physique du mot, ce qui représente un traitement superficiel.</w:t>
      </w:r>
    </w:p>
    <w:p w:rsidR="00112F82" w:rsidRDefault="00355156" w:rsidP="00112F82">
      <w:pPr>
        <w:shd w:val="clear" w:color="auto" w:fill="FFFFFF" w:themeFill="background1"/>
        <w:spacing w:line="360" w:lineRule="auto"/>
        <w:ind w:left="360"/>
        <w:jc w:val="both"/>
        <w:rPr>
          <w:rFonts w:asciiTheme="majorBidi" w:hAnsiTheme="majorBidi" w:cstheme="majorBidi"/>
          <w:sz w:val="24"/>
          <w:szCs w:val="24"/>
          <w:shd w:val="clear" w:color="auto" w:fill="FFFFFF" w:themeFill="background1"/>
        </w:rPr>
      </w:pPr>
      <w:r w:rsidRPr="00112F82">
        <w:rPr>
          <w:rFonts w:asciiTheme="majorBidi" w:hAnsiTheme="majorBidi" w:cstheme="majorBidi"/>
          <w:sz w:val="24"/>
          <w:szCs w:val="24"/>
        </w:rPr>
        <w:br/>
      </w:r>
      <w:r w:rsidRPr="00112F82">
        <w:rPr>
          <w:rFonts w:asciiTheme="majorBidi" w:hAnsiTheme="majorBidi" w:cstheme="majorBidi"/>
          <w:sz w:val="24"/>
          <w:szCs w:val="24"/>
          <w:shd w:val="clear" w:color="auto" w:fill="FFFFFF" w:themeFill="background1"/>
        </w:rPr>
        <w:t>2. </w:t>
      </w:r>
      <w:r w:rsidRPr="00112F82">
        <w:rPr>
          <w:rFonts w:asciiTheme="majorBidi" w:hAnsiTheme="majorBidi" w:cstheme="majorBidi"/>
          <w:b/>
          <w:bCs/>
          <w:sz w:val="24"/>
          <w:szCs w:val="24"/>
          <w:shd w:val="clear" w:color="auto" w:fill="FFFFFF" w:themeFill="background1"/>
        </w:rPr>
        <w:t>Caractéristiques phonétiques</w:t>
      </w:r>
      <w:r w:rsidRPr="00112F82">
        <w:rPr>
          <w:rFonts w:asciiTheme="majorBidi" w:hAnsiTheme="majorBidi" w:cstheme="majorBidi"/>
          <w:sz w:val="24"/>
          <w:szCs w:val="24"/>
          <w:shd w:val="clear" w:color="auto" w:fill="FFFFFF" w:themeFill="background1"/>
        </w:rPr>
        <w:t> : Une question comme « le mot rime-t-il avec lion ? » engage les participants à réfléchir aux sons du mot, ce qui constitue un niveau de traitement intermédiaire.</w:t>
      </w:r>
    </w:p>
    <w:p w:rsidR="00112F82" w:rsidRDefault="00355156" w:rsidP="00112F82">
      <w:pPr>
        <w:shd w:val="clear" w:color="auto" w:fill="FFFFFF" w:themeFill="background1"/>
        <w:spacing w:line="360" w:lineRule="auto"/>
        <w:ind w:left="360"/>
        <w:jc w:val="both"/>
        <w:rPr>
          <w:rFonts w:asciiTheme="majorBidi" w:hAnsiTheme="majorBidi" w:cstheme="majorBidi"/>
          <w:sz w:val="24"/>
          <w:szCs w:val="24"/>
          <w:shd w:val="clear" w:color="auto" w:fill="FFFFFF" w:themeFill="background1"/>
        </w:rPr>
      </w:pPr>
      <w:r w:rsidRPr="00112F82">
        <w:rPr>
          <w:rFonts w:asciiTheme="majorBidi" w:hAnsiTheme="majorBidi" w:cstheme="majorBidi"/>
          <w:sz w:val="24"/>
          <w:szCs w:val="24"/>
        </w:rPr>
        <w:br/>
      </w:r>
      <w:r w:rsidRPr="00112F82">
        <w:rPr>
          <w:rFonts w:asciiTheme="majorBidi" w:hAnsiTheme="majorBidi" w:cstheme="majorBidi"/>
          <w:sz w:val="24"/>
          <w:szCs w:val="24"/>
          <w:shd w:val="clear" w:color="auto" w:fill="FFFFFF" w:themeFill="background1"/>
        </w:rPr>
        <w:t>3. </w:t>
      </w:r>
      <w:r w:rsidRPr="00112F82">
        <w:rPr>
          <w:rFonts w:asciiTheme="majorBidi" w:hAnsiTheme="majorBidi" w:cstheme="majorBidi"/>
          <w:b/>
          <w:bCs/>
          <w:sz w:val="24"/>
          <w:szCs w:val="24"/>
          <w:shd w:val="clear" w:color="auto" w:fill="FFFFFF" w:themeFill="background1"/>
        </w:rPr>
        <w:t>Traitement sémantique</w:t>
      </w:r>
      <w:r w:rsidRPr="00112F82">
        <w:rPr>
          <w:rFonts w:asciiTheme="majorBidi" w:hAnsiTheme="majorBidi" w:cstheme="majorBidi"/>
          <w:sz w:val="24"/>
          <w:szCs w:val="24"/>
          <w:shd w:val="clear" w:color="auto" w:fill="FFFFFF" w:themeFill="background1"/>
        </w:rPr>
        <w:t> : La question « le mot peut-il être inséré dans la phrase : Il a rencontré un… dans la rue ? » demande aux participants de réfléchir au sens du mot et à son utilisation dans un contexte, ce qui représente un traitement profond.</w:t>
      </w:r>
    </w:p>
    <w:p w:rsidR="00355156" w:rsidRPr="00112F82" w:rsidRDefault="00355156" w:rsidP="00112F82">
      <w:pPr>
        <w:shd w:val="clear" w:color="auto" w:fill="FFFFFF" w:themeFill="background1"/>
        <w:spacing w:line="360" w:lineRule="auto"/>
        <w:ind w:left="360"/>
        <w:jc w:val="both"/>
        <w:rPr>
          <w:rFonts w:asciiTheme="majorBidi" w:hAnsiTheme="majorBidi" w:cstheme="majorBidi"/>
          <w:sz w:val="24"/>
          <w:szCs w:val="24"/>
        </w:rPr>
      </w:pPr>
      <w:r w:rsidRPr="00112F82">
        <w:rPr>
          <w:rFonts w:asciiTheme="majorBidi" w:hAnsiTheme="majorBidi" w:cstheme="majorBidi"/>
          <w:sz w:val="24"/>
          <w:szCs w:val="24"/>
          <w:shd w:val="clear" w:color="auto" w:fill="FFFFFF" w:themeFill="background1"/>
        </w:rPr>
        <w:br/>
        <w:t>Les résultats de cette étude ont montré que les mots traités de manière plus profonde (c'est-à-dire ceux pour lesquels les participants ont répondu à des questions sémantiques) étaient mieux retenus que ceux traités de manière plus superficielle. Cela a renforcé l'idée que la profondeur du traitement joue un rôle crucial dans la formation de traces mnésiques durables.</w:t>
      </w:r>
    </w:p>
    <w:p w:rsidR="00355156" w:rsidRPr="00F32162" w:rsidRDefault="001851A0"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8</w:t>
      </w:r>
      <w:r w:rsidR="00355156" w:rsidRPr="00F32162">
        <w:rPr>
          <w:rFonts w:asciiTheme="majorBidi" w:hAnsiTheme="majorBidi" w:cstheme="majorBidi"/>
          <w:b/>
          <w:bCs/>
          <w:sz w:val="24"/>
          <w:szCs w:val="24"/>
          <w:shd w:val="clear" w:color="auto" w:fill="FFFFFF" w:themeFill="background1"/>
        </w:rPr>
        <w:t>-</w:t>
      </w:r>
      <w:r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La théorie de Baddeley</w:t>
      </w:r>
    </w:p>
    <w:p w:rsidR="002F43BB" w:rsidRDefault="002F43BB"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L</w:t>
      </w:r>
      <w:r w:rsidR="00355156" w:rsidRPr="00F32162">
        <w:rPr>
          <w:rFonts w:asciiTheme="majorBidi" w:hAnsiTheme="majorBidi" w:cstheme="majorBidi"/>
          <w:sz w:val="24"/>
          <w:szCs w:val="24"/>
          <w:shd w:val="clear" w:color="auto" w:fill="FFFFFF" w:themeFill="background1"/>
        </w:rPr>
        <w:t>a mémoire de travail selon Badd</w:t>
      </w:r>
      <w:r>
        <w:rPr>
          <w:rFonts w:asciiTheme="majorBidi" w:hAnsiTheme="majorBidi" w:cstheme="majorBidi"/>
          <w:sz w:val="24"/>
          <w:szCs w:val="24"/>
          <w:shd w:val="clear" w:color="auto" w:fill="FFFFFF" w:themeFill="background1"/>
        </w:rPr>
        <w:t>eley est définie</w:t>
      </w:r>
      <w:r w:rsidR="00355156" w:rsidRPr="00F32162">
        <w:rPr>
          <w:rFonts w:asciiTheme="majorBidi" w:hAnsiTheme="majorBidi" w:cstheme="majorBidi"/>
          <w:sz w:val="24"/>
          <w:szCs w:val="24"/>
          <w:shd w:val="clear" w:color="auto" w:fill="FFFFFF" w:themeFill="background1"/>
        </w:rPr>
        <w:t xml:space="preserve"> comme un système essentiel pour le maintien temporaire et la manipulation de l'information, ce qui est crucial pour des activités cognitives telles que la compréhension, l'apprentissage et le raisonnement.</w:t>
      </w:r>
    </w:p>
    <w:p w:rsidR="0062444C"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Baddeley a proposé un modèle hiérarchisé de la mémoire de travail, qui comprend plusieurs sous-systèmes :</w:t>
      </w:r>
    </w:p>
    <w:p w:rsidR="0062444C" w:rsidRDefault="00125A28" w:rsidP="0062444C">
      <w:pPr>
        <w:pStyle w:val="Paragraphedeliste"/>
        <w:numPr>
          <w:ilvl w:val="0"/>
          <w:numId w:val="6"/>
        </w:num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Pr>
          <w:rFonts w:asciiTheme="majorBidi" w:hAnsiTheme="majorBidi" w:cstheme="majorBidi"/>
          <w:b/>
          <w:bCs/>
          <w:sz w:val="24"/>
          <w:szCs w:val="24"/>
          <w:shd w:val="clear" w:color="auto" w:fill="FFFFFF" w:themeFill="background1"/>
        </w:rPr>
        <w:t>L’</w:t>
      </w:r>
      <w:r w:rsidR="00355156" w:rsidRPr="0062444C">
        <w:rPr>
          <w:rFonts w:asciiTheme="majorBidi" w:hAnsiTheme="majorBidi" w:cstheme="majorBidi"/>
          <w:b/>
          <w:bCs/>
          <w:sz w:val="24"/>
          <w:szCs w:val="24"/>
          <w:shd w:val="clear" w:color="auto" w:fill="FFFFFF" w:themeFill="background1"/>
        </w:rPr>
        <w:t>dministrateur central</w:t>
      </w:r>
      <w:r w:rsidR="00355156" w:rsidRPr="0062444C">
        <w:rPr>
          <w:rFonts w:asciiTheme="majorBidi" w:hAnsiTheme="majorBidi" w:cstheme="majorBidi"/>
          <w:sz w:val="24"/>
          <w:szCs w:val="24"/>
          <w:shd w:val="clear" w:color="auto" w:fill="FFFFFF" w:themeFill="background1"/>
        </w:rPr>
        <w:t xml:space="preserve"> : C'est le composant principal qui coordonne les activités </w:t>
      </w:r>
      <w:r w:rsidR="00355156" w:rsidRPr="00125A28">
        <w:t>des autres</w:t>
      </w:r>
      <w:r w:rsidR="00355156" w:rsidRPr="0062444C">
        <w:rPr>
          <w:rFonts w:asciiTheme="majorBidi" w:hAnsiTheme="majorBidi" w:cstheme="majorBidi"/>
          <w:sz w:val="24"/>
          <w:szCs w:val="24"/>
          <w:shd w:val="clear" w:color="auto" w:fill="FFFFFF" w:themeFill="background1"/>
        </w:rPr>
        <w:t xml:space="preserve"> sous-systèmes. Il est responsable de l'attention, de la planification et de la gestion des ressources cognitives. L'administrateur central décide quelles informations doivent être traitées et comment.</w:t>
      </w:r>
    </w:p>
    <w:p w:rsidR="0062444C" w:rsidRPr="0062444C" w:rsidRDefault="00355156" w:rsidP="0062444C">
      <w:pPr>
        <w:pStyle w:val="Paragraphedeliste"/>
        <w:numPr>
          <w:ilvl w:val="0"/>
          <w:numId w:val="6"/>
        </w:num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62444C">
        <w:rPr>
          <w:rFonts w:asciiTheme="majorBidi" w:hAnsiTheme="majorBidi" w:cstheme="majorBidi"/>
          <w:b/>
          <w:bCs/>
          <w:sz w:val="24"/>
          <w:szCs w:val="24"/>
          <w:shd w:val="clear" w:color="auto" w:fill="FFFFFF" w:themeFill="background1"/>
        </w:rPr>
        <w:t>La Boucle phonologique</w:t>
      </w:r>
      <w:r w:rsidRPr="0062444C">
        <w:rPr>
          <w:rFonts w:asciiTheme="majorBidi" w:hAnsiTheme="majorBidi" w:cstheme="majorBidi"/>
          <w:sz w:val="24"/>
          <w:szCs w:val="24"/>
          <w:shd w:val="clear" w:color="auto" w:fill="FFFFFF" w:themeFill="background1"/>
        </w:rPr>
        <w:t xml:space="preserve"> : Ce sous-système est dédié au traitement et à la manipulation des informations verbales et auditives. Il se compose de deux parties : un registre phonologique qui stocke temporairement les sons et un mécanisme de </w:t>
      </w:r>
      <w:r w:rsidRPr="0062444C">
        <w:rPr>
          <w:rFonts w:asciiTheme="majorBidi" w:hAnsiTheme="majorBidi" w:cstheme="majorBidi"/>
          <w:sz w:val="24"/>
          <w:szCs w:val="24"/>
          <w:shd w:val="clear" w:color="auto" w:fill="FFFFFF" w:themeFill="background1"/>
        </w:rPr>
        <w:lastRenderedPageBreak/>
        <w:t>répétition (ou « récapitulation ») qui permet de maintenir ces informations en mémoire.</w:t>
      </w:r>
    </w:p>
    <w:p w:rsidR="00355156" w:rsidRPr="0062444C" w:rsidRDefault="00355156" w:rsidP="0062444C">
      <w:pPr>
        <w:shd w:val="clear" w:color="auto" w:fill="FFFFFF" w:themeFill="background1"/>
        <w:spacing w:line="360" w:lineRule="auto"/>
        <w:ind w:left="360"/>
        <w:jc w:val="both"/>
        <w:rPr>
          <w:rFonts w:asciiTheme="majorBidi" w:hAnsiTheme="majorBidi" w:cstheme="majorBidi"/>
          <w:sz w:val="24"/>
          <w:szCs w:val="24"/>
          <w:shd w:val="clear" w:color="auto" w:fill="FFFFFF" w:themeFill="background1"/>
        </w:rPr>
      </w:pPr>
      <w:r w:rsidRPr="0062444C">
        <w:rPr>
          <w:rFonts w:asciiTheme="majorBidi" w:hAnsiTheme="majorBidi" w:cstheme="majorBidi"/>
          <w:sz w:val="24"/>
          <w:szCs w:val="24"/>
          <w:shd w:val="clear" w:color="auto" w:fill="FFFFFF" w:themeFill="background1"/>
        </w:rPr>
        <w:t>3. </w:t>
      </w:r>
      <w:r w:rsidRPr="0062444C">
        <w:rPr>
          <w:rFonts w:asciiTheme="majorBidi" w:hAnsiTheme="majorBidi" w:cstheme="majorBidi"/>
          <w:b/>
          <w:bCs/>
          <w:sz w:val="24"/>
          <w:szCs w:val="24"/>
          <w:shd w:val="clear" w:color="auto" w:fill="FFFFFF" w:themeFill="background1"/>
        </w:rPr>
        <w:t xml:space="preserve">Le Calepin </w:t>
      </w:r>
      <w:r w:rsidR="00006F63" w:rsidRPr="0062444C">
        <w:rPr>
          <w:rFonts w:asciiTheme="majorBidi" w:hAnsiTheme="majorBidi" w:cstheme="majorBidi"/>
          <w:b/>
          <w:bCs/>
          <w:sz w:val="24"/>
          <w:szCs w:val="24"/>
          <w:shd w:val="clear" w:color="auto" w:fill="FFFFFF" w:themeFill="background1"/>
        </w:rPr>
        <w:t>Visio</w:t>
      </w:r>
      <w:r w:rsidRPr="0062444C">
        <w:rPr>
          <w:rFonts w:asciiTheme="majorBidi" w:hAnsiTheme="majorBidi" w:cstheme="majorBidi"/>
          <w:b/>
          <w:bCs/>
          <w:sz w:val="24"/>
          <w:szCs w:val="24"/>
          <w:shd w:val="clear" w:color="auto" w:fill="FFFFFF" w:themeFill="background1"/>
        </w:rPr>
        <w:t>-spatial</w:t>
      </w:r>
      <w:r w:rsidRPr="0062444C">
        <w:rPr>
          <w:rFonts w:asciiTheme="majorBidi" w:hAnsiTheme="majorBidi" w:cstheme="majorBidi"/>
          <w:sz w:val="24"/>
          <w:szCs w:val="24"/>
          <w:shd w:val="clear" w:color="auto" w:fill="FFFFFF" w:themeFill="background1"/>
        </w:rPr>
        <w:t> : Ce sous-système est responsable du traitement et de la manipulation des informations visuelles et spatiales. Il permet de visualiser des objets, de naviguer dans l'espace et de manipuler mentalement des images.</w:t>
      </w:r>
    </w:p>
    <w:p w:rsidR="007405EE" w:rsidRDefault="00355156" w:rsidP="007405EE">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7405EE">
        <w:rPr>
          <w:rFonts w:asciiTheme="majorBidi" w:hAnsiTheme="majorBidi" w:cstheme="majorBidi"/>
          <w:sz w:val="24"/>
          <w:szCs w:val="24"/>
          <w:shd w:val="clear" w:color="auto" w:fill="FFFFFF" w:themeFill="background1"/>
        </w:rPr>
        <w:t xml:space="preserve">      </w:t>
      </w:r>
      <w:r w:rsidRPr="00F32162">
        <w:rPr>
          <w:rFonts w:asciiTheme="majorBidi" w:hAnsiTheme="majorBidi" w:cstheme="majorBidi"/>
          <w:sz w:val="24"/>
          <w:szCs w:val="24"/>
          <w:shd w:val="clear" w:color="auto" w:fill="FFFFFF" w:themeFill="background1"/>
        </w:rPr>
        <w:t>4. </w:t>
      </w:r>
      <w:r w:rsidRPr="00F32162">
        <w:rPr>
          <w:rFonts w:asciiTheme="majorBidi" w:hAnsiTheme="majorBidi" w:cstheme="majorBidi"/>
          <w:b/>
          <w:bCs/>
          <w:sz w:val="24"/>
          <w:szCs w:val="24"/>
          <w:shd w:val="clear" w:color="auto" w:fill="FFFFFF" w:themeFill="background1"/>
        </w:rPr>
        <w:t>La Mémoire épisodique</w:t>
      </w:r>
      <w:r w:rsidRPr="00F32162">
        <w:rPr>
          <w:rFonts w:asciiTheme="majorBidi" w:hAnsiTheme="majorBidi" w:cstheme="majorBidi"/>
          <w:sz w:val="24"/>
          <w:szCs w:val="24"/>
          <w:shd w:val="clear" w:color="auto" w:fill="FFFFFF" w:themeFill="background1"/>
        </w:rPr>
        <w:t> (dans les versions plus récentes du modèle) : Baddeley a également intégré un système pour le traitement des informations épisodiques, qui se réfère</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aux événements et aux expériences personnelles.</w:t>
      </w:r>
    </w:p>
    <w:p w:rsidR="00355156" w:rsidRPr="007405EE" w:rsidRDefault="00355156" w:rsidP="007405EE">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 xml:space="preserve">Ce modèle hiérarchisé de la mémoire de travail a été très influent dans le domaine de la psychologie cognitive, car il permet de mieux comprendre comment nous traitons et utilisons l'information dans des tâches </w:t>
      </w:r>
      <w:r w:rsidRPr="00F32162">
        <w:rPr>
          <w:rFonts w:asciiTheme="majorBidi" w:hAnsiTheme="majorBidi" w:cstheme="majorBidi"/>
          <w:b/>
          <w:bCs/>
          <w:sz w:val="24"/>
          <w:szCs w:val="24"/>
          <w:shd w:val="clear" w:color="auto" w:fill="FFFFFF" w:themeFill="background1"/>
        </w:rPr>
        <w:t>complexes.</w:t>
      </w:r>
    </w:p>
    <w:p w:rsidR="0015001A"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le modèle de la mémoire de travail proposé par Baddeley se compose d'un système hiérarchisé qui inclut un administrateur central et plusieurs sous-systèmes, souvent appelés "systèmes esclaves". Voici un résumé de ces éléments :</w:t>
      </w:r>
    </w:p>
    <w:p w:rsidR="0015001A" w:rsidRDefault="00355156" w:rsidP="0015001A">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15001A">
        <w:rPr>
          <w:rFonts w:asciiTheme="majorBidi" w:hAnsiTheme="majorBidi" w:cstheme="majorBidi"/>
          <w:sz w:val="24"/>
          <w:szCs w:val="24"/>
          <w:shd w:val="clear" w:color="auto" w:fill="FFFFFF" w:themeFill="background1"/>
        </w:rPr>
        <w:t xml:space="preserve">- </w:t>
      </w:r>
      <w:r w:rsidRPr="00F32162">
        <w:rPr>
          <w:rFonts w:asciiTheme="majorBidi" w:hAnsiTheme="majorBidi" w:cstheme="majorBidi"/>
          <w:b/>
          <w:bCs/>
          <w:sz w:val="24"/>
          <w:szCs w:val="24"/>
          <w:shd w:val="clear" w:color="auto" w:fill="FFFFFF" w:themeFill="background1"/>
        </w:rPr>
        <w:t>Administrateur central</w:t>
      </w:r>
      <w:r w:rsidRPr="00F32162">
        <w:rPr>
          <w:rFonts w:asciiTheme="majorBidi" w:hAnsiTheme="majorBidi" w:cstheme="majorBidi"/>
          <w:sz w:val="24"/>
          <w:szCs w:val="24"/>
          <w:shd w:val="clear" w:color="auto" w:fill="FFFFFF" w:themeFill="background1"/>
        </w:rPr>
        <w:t> : Ce composant joue un rôle crucial dans la gestion de la mémoire de travail. Il est responsable de la sélection, de la coordination et du contrôle des opérations de traitement de l'information. Il décide quelles informations doivent être traitées et comment les ressources cognitives doivent être allouées.</w:t>
      </w:r>
    </w:p>
    <w:p w:rsidR="001851A0" w:rsidRPr="00F32162" w:rsidRDefault="00355156" w:rsidP="0015001A">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15001A">
        <w:rPr>
          <w:rFonts w:asciiTheme="majorBidi" w:hAnsiTheme="majorBidi" w:cstheme="majorBidi"/>
          <w:sz w:val="24"/>
          <w:szCs w:val="24"/>
          <w:shd w:val="clear" w:color="auto" w:fill="FFFFFF" w:themeFill="background1"/>
        </w:rPr>
        <w:t xml:space="preserve">- </w:t>
      </w:r>
      <w:r w:rsidRPr="00F32162">
        <w:rPr>
          <w:rFonts w:asciiTheme="majorBidi" w:hAnsiTheme="majorBidi" w:cstheme="majorBidi"/>
          <w:sz w:val="24"/>
          <w:szCs w:val="24"/>
          <w:shd w:val="clear" w:color="auto" w:fill="FFFFFF" w:themeFill="background1"/>
        </w:rPr>
        <w:t> </w:t>
      </w:r>
      <w:r w:rsidRPr="00F32162">
        <w:rPr>
          <w:rFonts w:asciiTheme="majorBidi" w:hAnsiTheme="majorBidi" w:cstheme="majorBidi"/>
          <w:b/>
          <w:bCs/>
          <w:sz w:val="24"/>
          <w:szCs w:val="24"/>
          <w:shd w:val="clear" w:color="auto" w:fill="FFFFFF" w:themeFill="background1"/>
        </w:rPr>
        <w:t>Systèmes esclaves</w:t>
      </w:r>
      <w:r w:rsidRPr="00F32162">
        <w:rPr>
          <w:rFonts w:asciiTheme="majorBidi" w:hAnsiTheme="majorBidi" w:cstheme="majorBidi"/>
          <w:sz w:val="24"/>
          <w:szCs w:val="24"/>
          <w:shd w:val="clear" w:color="auto" w:fill="FFFFFF" w:themeFill="background1"/>
        </w:rPr>
        <w:t> : Ces sous-systèmes sont chargés de stocker des informations spécifiques en fonction de la nature du matériel. Les deux principaux systèmes esclaves sont :</w:t>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br/>
        <w:t>- </w:t>
      </w:r>
      <w:r w:rsidRPr="00F32162">
        <w:rPr>
          <w:rFonts w:asciiTheme="majorBidi" w:hAnsiTheme="majorBidi" w:cstheme="majorBidi"/>
          <w:b/>
          <w:bCs/>
          <w:sz w:val="24"/>
          <w:szCs w:val="24"/>
          <w:shd w:val="clear" w:color="auto" w:fill="FFFFFF" w:themeFill="background1"/>
        </w:rPr>
        <w:t>La boucle phonologique</w:t>
      </w:r>
      <w:r w:rsidRPr="00F32162">
        <w:rPr>
          <w:rFonts w:asciiTheme="majorBidi" w:hAnsiTheme="majorBidi" w:cstheme="majorBidi"/>
          <w:sz w:val="24"/>
          <w:szCs w:val="24"/>
          <w:shd w:val="clear" w:color="auto" w:fill="FFFFFF" w:themeFill="background1"/>
        </w:rPr>
        <w:t> : Ce sous-système est dédié au stockage et au traitement des informations verbales. Il se compose de deux parties :</w:t>
      </w:r>
    </w:p>
    <w:p w:rsidR="001851A0"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w:t>
      </w:r>
      <w:r w:rsidRPr="00F32162">
        <w:rPr>
          <w:rFonts w:asciiTheme="majorBidi" w:hAnsiTheme="majorBidi" w:cstheme="majorBidi"/>
          <w:b/>
          <w:bCs/>
          <w:sz w:val="24"/>
          <w:szCs w:val="24"/>
          <w:shd w:val="clear" w:color="auto" w:fill="FFFFFF" w:themeFill="background1"/>
        </w:rPr>
        <w:t>Mémoire phonologique</w:t>
      </w:r>
      <w:r w:rsidRPr="00F32162">
        <w:rPr>
          <w:rFonts w:asciiTheme="majorBidi" w:hAnsiTheme="majorBidi" w:cstheme="majorBidi"/>
          <w:sz w:val="24"/>
          <w:szCs w:val="24"/>
          <w:shd w:val="clear" w:color="auto" w:fill="FFFFFF" w:themeFill="background1"/>
        </w:rPr>
        <w:t> : Elle permet de stocker l'information verbale pendant une courte période (environ 1 à 2 secondes).</w:t>
      </w:r>
    </w:p>
    <w:p w:rsidR="001851A0" w:rsidRPr="00F32162" w:rsidRDefault="00355156"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shd w:val="clear" w:color="auto" w:fill="FFFFFF" w:themeFill="background1"/>
        </w:rPr>
        <w:lastRenderedPageBreak/>
        <w:t>- </w:t>
      </w:r>
      <w:r w:rsidRPr="00F32162">
        <w:rPr>
          <w:rFonts w:asciiTheme="majorBidi" w:hAnsiTheme="majorBidi" w:cstheme="majorBidi"/>
          <w:b/>
          <w:bCs/>
          <w:sz w:val="24"/>
          <w:szCs w:val="24"/>
          <w:shd w:val="clear" w:color="auto" w:fill="FFFFFF" w:themeFill="background1"/>
        </w:rPr>
        <w:t>Boucle articulatoire</w:t>
      </w:r>
      <w:r w:rsidRPr="00F32162">
        <w:rPr>
          <w:rFonts w:asciiTheme="majorBidi" w:hAnsiTheme="majorBidi" w:cstheme="majorBidi"/>
          <w:sz w:val="24"/>
          <w:szCs w:val="24"/>
          <w:shd w:val="clear" w:color="auto" w:fill="FFFFFF" w:themeFill="background1"/>
        </w:rPr>
        <w:t> : Ce mécanisme de révision subvocale permet de maintenir l'information en répétant mentalement les mots ou les sons, ce qui aide à la rétention.</w:t>
      </w:r>
      <w:r w:rsidR="001851A0" w:rsidRPr="00F32162">
        <w:rPr>
          <w:rFonts w:asciiTheme="majorBidi" w:hAnsiTheme="majorBidi" w:cstheme="majorBidi"/>
          <w:sz w:val="24"/>
          <w:szCs w:val="24"/>
        </w:rPr>
        <w:br/>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 </w:t>
      </w:r>
      <w:r w:rsidRPr="00F32162">
        <w:rPr>
          <w:rFonts w:asciiTheme="majorBidi" w:hAnsiTheme="majorBidi" w:cstheme="majorBidi"/>
          <w:b/>
          <w:bCs/>
          <w:sz w:val="24"/>
          <w:szCs w:val="24"/>
          <w:shd w:val="clear" w:color="auto" w:fill="FFFFFF" w:themeFill="background1"/>
        </w:rPr>
        <w:t>Le calepin visuo-spatial</w:t>
      </w:r>
      <w:r w:rsidRPr="00F32162">
        <w:rPr>
          <w:rFonts w:asciiTheme="majorBidi" w:hAnsiTheme="majorBidi" w:cstheme="majorBidi"/>
          <w:sz w:val="24"/>
          <w:szCs w:val="24"/>
          <w:shd w:val="clear" w:color="auto" w:fill="FFFFFF" w:themeFill="background1"/>
        </w:rPr>
        <w:t> : Ce système est responsable du codage et du stockage des informations visuelles et spatiales. Il permet de manipuler mentalement des images et de se repérer dans l'espace, en intégrant des informations sur la forme, la couleur et la position des objets.</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Ce modèle a été très influent dans la compréhension de la mémoire de travail et a permis</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d'explorer comment nous traitons et utilisons l'information dans des tâches cognitives complexes</w:t>
      </w:r>
    </w:p>
    <w:p w:rsidR="00355156" w:rsidRPr="00F32162" w:rsidRDefault="009D4E9C"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Pr>
          <w:rFonts w:asciiTheme="majorBidi" w:hAnsiTheme="majorBidi" w:cstheme="majorBidi"/>
          <w:b/>
          <w:bCs/>
          <w:sz w:val="24"/>
          <w:szCs w:val="24"/>
          <w:shd w:val="clear" w:color="auto" w:fill="FFFFFF" w:themeFill="background1"/>
        </w:rPr>
        <w:t>9</w:t>
      </w:r>
      <w:r w:rsidR="00355156" w:rsidRPr="00F32162">
        <w:rPr>
          <w:rFonts w:asciiTheme="majorBidi" w:hAnsiTheme="majorBidi" w:cstheme="majorBidi"/>
          <w:b/>
          <w:bCs/>
          <w:sz w:val="24"/>
          <w:szCs w:val="24"/>
          <w:shd w:val="clear" w:color="auto" w:fill="FFFFFF" w:themeFill="background1"/>
        </w:rPr>
        <w:t>-</w:t>
      </w:r>
      <w:r>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La théorie de Tulving</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Dans le modèle de Tulving, la mémoire épisodique fait référence aux souvenirs d'événements spécifiques et personnels, la mémoire sémantique concerne les connaissances générales et les faits, tandis que la mémoire procédurale est liée aux compétences et aux tâches que nous apprenons à réaliser. En ce qui concerne les processus mnémoniques, ils sont effectivement classés selon la durée de stockage de l'information, ce qui permet de mieux comprendre comment nous retenons et rappelons les informations au fil du temps.</w:t>
      </w: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La mémoire épisodique (mémoire  d’évènements)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Elle nous permet de revivre des moments précis de notre vie, en nous transportant dans le temps et l'espace. C'est comme si nous pouvions faire un voyage dans notre propre passé, en nous remémorant des événements spécifiques, des émotions et des détails qui les entourent. Cette capacité à récupérer des souvenirs de manière si vivante et consciente est ce qui rend notre expérience humaine si riche et unique.</w:t>
      </w:r>
    </w:p>
    <w:p w:rsidR="001851A0" w:rsidRPr="00F32162" w:rsidRDefault="001851A0"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-La mémoire sémantique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rPr>
        <w:t> </w:t>
      </w:r>
      <w:r w:rsidRPr="00F32162">
        <w:rPr>
          <w:rFonts w:asciiTheme="majorBidi" w:hAnsiTheme="majorBidi" w:cstheme="majorBidi"/>
          <w:sz w:val="24"/>
          <w:szCs w:val="24"/>
          <w:shd w:val="clear" w:color="auto" w:fill="FFFFFF" w:themeFill="background1"/>
        </w:rPr>
        <w:t xml:space="preserve">En mémoire sémantique, les connaissances sont effectivement organisées de manière à faciliter leur récupération et leur utilisation. Les réseaux sémantiques jouent un rôle crucial dans cette organisation, car ils permettent de relier différents concepts entre eux, un peu </w:t>
      </w:r>
      <w:r w:rsidRPr="00F32162">
        <w:rPr>
          <w:rFonts w:asciiTheme="majorBidi" w:hAnsiTheme="majorBidi" w:cstheme="majorBidi"/>
          <w:sz w:val="24"/>
          <w:szCs w:val="24"/>
          <w:shd w:val="clear" w:color="auto" w:fill="FFFFFF" w:themeFill="background1"/>
        </w:rPr>
        <w:lastRenderedPageBreak/>
        <w:t>comme un arbre dont les branches représentent les relations entre les idées. Cela aide à structurer notre compréhension du monde et à établir des connexions entre des informations apparemment disparates.</w:t>
      </w: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sidRPr="00F32162">
        <w:rPr>
          <w:rFonts w:asciiTheme="majorBidi" w:hAnsiTheme="majorBidi" w:cstheme="majorBidi"/>
          <w:b/>
          <w:bCs/>
          <w:sz w:val="24"/>
          <w:szCs w:val="24"/>
          <w:shd w:val="clear" w:color="auto" w:fill="FFFFFF" w:themeFill="background1"/>
        </w:rPr>
        <w:t>-La mémoire procédurale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Elle joue un rôle crucial dans l'apprentissage de compétences pratiques et motrices. Par exemple, lorsque vous apprenez à jouer d'un instrument de musique ou à utiliser un ordinateur, vous ne vous concentrez pas seulement sur la théorie, mais vous développez également des habitudes et des réflexes qui deviennent automatiques avec la pratique. C'est ce type de mémoire qui vous permet de jouer une mélodie sans avoir à réfléchir à chaque note ou de taper sur un clavier sans regarder vos mains.</w:t>
      </w:r>
    </w:p>
    <w:p w:rsidR="00355156" w:rsidRPr="00F32162" w:rsidRDefault="00712E1E"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Pr>
          <w:rFonts w:asciiTheme="majorBidi" w:hAnsiTheme="majorBidi" w:cstheme="majorBidi"/>
          <w:b/>
          <w:bCs/>
          <w:sz w:val="24"/>
          <w:szCs w:val="24"/>
          <w:shd w:val="clear" w:color="auto" w:fill="FFFFFF" w:themeFill="background1"/>
        </w:rPr>
        <w:t>10</w:t>
      </w:r>
      <w:r w:rsidR="00355156" w:rsidRPr="00F32162">
        <w:rPr>
          <w:rFonts w:asciiTheme="majorBidi" w:hAnsiTheme="majorBidi" w:cstheme="majorBidi"/>
          <w:b/>
          <w:bCs/>
          <w:sz w:val="24"/>
          <w:szCs w:val="24"/>
          <w:shd w:val="clear" w:color="auto" w:fill="FFFFFF" w:themeFill="background1"/>
        </w:rPr>
        <w:t>-</w:t>
      </w:r>
      <w:r w:rsidR="001851A0"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L’approche du traitement parallèle réparti (TPR) :</w:t>
      </w:r>
    </w:p>
    <w:p w:rsidR="00355156" w:rsidRPr="00F32162" w:rsidRDefault="001851A0"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S</w:t>
      </w:r>
      <w:r w:rsidR="00355156" w:rsidRPr="00F32162">
        <w:rPr>
          <w:rFonts w:asciiTheme="majorBidi" w:hAnsiTheme="majorBidi" w:cstheme="majorBidi"/>
          <w:sz w:val="24"/>
          <w:szCs w:val="24"/>
          <w:shd w:val="clear" w:color="auto" w:fill="FFFFFF" w:themeFill="background1"/>
        </w:rPr>
        <w:t>elon ce modèle, les processus cognitifs sont décrits en  termes  de réseau qui relie des unités fonctionnant d’une manière comparable à celle des neurones.</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Le modèle de Collins et Loftus (1975) propose une vision plus dynamique et flexible de la mémoire, en mettant l'accent sur les interconnexions entre les concepts plutôt que sur une structure hiérarchique rigide. Cela permet de mieux comprendre comment les informations peuvent être récupérées de manière associative, où l'activation d'un concept peut facilement entraîner l'activation d'autres concepts liés. Cette approche souligne la complexité des relations sémantiques et la manière dont notre mémoire fonctionne de manière plus fluide et interconnectée.</w:t>
      </w:r>
    </w:p>
    <w:p w:rsidR="00355156" w:rsidRPr="00F32162" w:rsidRDefault="00C520A1"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7302E">
        <w:rPr>
          <w:rFonts w:asciiTheme="majorBidi" w:hAnsiTheme="majorBidi" w:cstheme="majorBidi"/>
          <w:noProof/>
          <w:sz w:val="36"/>
          <w:szCs w:val="36"/>
          <w:lang w:eastAsia="fr-FR"/>
        </w:rPr>
        <w:lastRenderedPageBreak/>
        <w:drawing>
          <wp:inline distT="0" distB="0" distL="0" distR="0" wp14:anchorId="342A2740" wp14:editId="5030866F">
            <wp:extent cx="5438775" cy="7791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281" t="16749" r="7935" b="8986"/>
                    <a:stretch/>
                  </pic:blipFill>
                  <pic:spPr bwMode="auto">
                    <a:xfrm>
                      <a:off x="0" y="0"/>
                      <a:ext cx="5436977" cy="7788874"/>
                    </a:xfrm>
                    <a:prstGeom prst="rect">
                      <a:avLst/>
                    </a:prstGeom>
                    <a:ln>
                      <a:noFill/>
                    </a:ln>
                    <a:extLst>
                      <a:ext uri="{53640926-AAD7-44D8-BBD7-CCE9431645EC}">
                        <a14:shadowObscured xmlns:a14="http://schemas.microsoft.com/office/drawing/2010/main"/>
                      </a:ext>
                    </a:extLst>
                  </pic:spPr>
                </pic:pic>
              </a:graphicData>
            </a:graphic>
          </wp:inline>
        </w:drawing>
      </w:r>
    </w:p>
    <w:p w:rsidR="006B1AF6" w:rsidRDefault="006B1AF6"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F7302E" w:rsidRPr="00F32162" w:rsidRDefault="00F7302E"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6B1AF6"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Pr>
          <w:rFonts w:asciiTheme="majorBidi" w:hAnsiTheme="majorBidi" w:cstheme="majorBidi"/>
          <w:b/>
          <w:bCs/>
          <w:sz w:val="24"/>
          <w:szCs w:val="24"/>
          <w:shd w:val="clear" w:color="auto" w:fill="FFFFFF" w:themeFill="background1"/>
        </w:rPr>
        <w:lastRenderedPageBreak/>
        <w:t>11</w:t>
      </w:r>
      <w:r w:rsidR="001851A0"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Les stratégies de résolution de problème</w:t>
      </w:r>
    </w:p>
    <w:p w:rsidR="00C858B2" w:rsidRPr="00F32162" w:rsidRDefault="00C62BE2"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stratégies de résolution de problèmes en psychologie cognitive se réfèrent aux méthodes et approches que les individus utilisent pour identifier, analyser et résoudre des problèmes</w:t>
      </w:r>
      <w:r w:rsidR="0086039B" w:rsidRPr="00F32162">
        <w:rPr>
          <w:rFonts w:asciiTheme="majorBidi" w:hAnsiTheme="majorBidi" w:cstheme="majorBidi"/>
          <w:sz w:val="24"/>
          <w:szCs w:val="24"/>
        </w:rPr>
        <w:t xml:space="preserve"> rencontrés lors de la production d’un discours à l’oral ou à l’écrit</w:t>
      </w:r>
      <w:r w:rsidRPr="00F32162">
        <w:rPr>
          <w:rFonts w:asciiTheme="majorBidi" w:hAnsiTheme="majorBidi" w:cstheme="majorBidi"/>
          <w:sz w:val="24"/>
          <w:szCs w:val="24"/>
        </w:rPr>
        <w:t>. Ces stratégies peuvent varier en fonction de la nature du problème, des ressources disponibles et des compétences cognitives de l'individu.</w:t>
      </w:r>
    </w:p>
    <w:p w:rsidR="001851A0" w:rsidRPr="00F32162" w:rsidRDefault="00F7302E"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w:t>
      </w:r>
      <w:r w:rsidR="001851A0" w:rsidRPr="00F32162">
        <w:rPr>
          <w:rFonts w:asciiTheme="majorBidi" w:hAnsiTheme="majorBidi" w:cstheme="majorBidi"/>
          <w:b/>
          <w:bCs/>
          <w:sz w:val="24"/>
          <w:szCs w:val="24"/>
        </w:rPr>
        <w:t xml:space="preserve">-1- </w:t>
      </w:r>
      <w:r w:rsidR="00C858B2" w:rsidRPr="00F32162">
        <w:rPr>
          <w:rFonts w:asciiTheme="majorBidi" w:hAnsiTheme="majorBidi" w:cstheme="majorBidi"/>
          <w:b/>
          <w:bCs/>
          <w:sz w:val="24"/>
          <w:szCs w:val="24"/>
        </w:rPr>
        <w:t xml:space="preserve">Les  </w:t>
      </w:r>
      <w:r w:rsidR="001851A0" w:rsidRPr="00F32162">
        <w:rPr>
          <w:rFonts w:asciiTheme="majorBidi" w:hAnsiTheme="majorBidi" w:cstheme="majorBidi"/>
          <w:b/>
          <w:bCs/>
          <w:sz w:val="24"/>
          <w:szCs w:val="24"/>
        </w:rPr>
        <w:t xml:space="preserve"> principales étapes</w:t>
      </w:r>
      <w:r w:rsidR="00C62BE2" w:rsidRPr="00F32162">
        <w:rPr>
          <w:rFonts w:asciiTheme="majorBidi" w:hAnsiTheme="majorBidi" w:cstheme="majorBidi"/>
          <w:b/>
          <w:bCs/>
          <w:sz w:val="24"/>
          <w:szCs w:val="24"/>
        </w:rPr>
        <w:t xml:space="preserve"> de</w:t>
      </w:r>
      <w:r w:rsidR="001851A0" w:rsidRPr="00F32162">
        <w:rPr>
          <w:rFonts w:asciiTheme="majorBidi" w:hAnsiTheme="majorBidi" w:cstheme="majorBidi"/>
          <w:b/>
          <w:bCs/>
          <w:sz w:val="24"/>
          <w:szCs w:val="24"/>
        </w:rPr>
        <w:t xml:space="preserve"> la</w:t>
      </w:r>
      <w:r w:rsidR="00C62BE2" w:rsidRPr="00F32162">
        <w:rPr>
          <w:rFonts w:asciiTheme="majorBidi" w:hAnsiTheme="majorBidi" w:cstheme="majorBidi"/>
          <w:b/>
          <w:bCs/>
          <w:sz w:val="24"/>
          <w:szCs w:val="24"/>
        </w:rPr>
        <w:t xml:space="preserve"> résolution de problèmes</w:t>
      </w:r>
      <w:r w:rsidR="00C858B2" w:rsidRPr="00F32162">
        <w:rPr>
          <w:rFonts w:asciiTheme="majorBidi" w:hAnsiTheme="majorBidi" w:cstheme="majorBidi"/>
          <w:b/>
          <w:bCs/>
          <w:sz w:val="24"/>
          <w:szCs w:val="24"/>
        </w:rPr>
        <w:t xml:space="preserve"> sont :</w:t>
      </w:r>
    </w:p>
    <w:p w:rsidR="00C858B2" w:rsidRPr="00F32162" w:rsidRDefault="00C62BE2" w:rsidP="00F32162">
      <w:pPr>
        <w:pStyle w:val="Paragraphedeliste"/>
        <w:numPr>
          <w:ilvl w:val="0"/>
          <w:numId w:val="2"/>
        </w:numPr>
        <w:spacing w:line="360" w:lineRule="auto"/>
        <w:jc w:val="both"/>
        <w:rPr>
          <w:rFonts w:asciiTheme="majorBidi" w:hAnsiTheme="majorBidi" w:cstheme="majorBidi"/>
          <w:sz w:val="24"/>
          <w:szCs w:val="24"/>
        </w:rPr>
      </w:pPr>
      <w:r w:rsidRPr="00F7302E">
        <w:rPr>
          <w:rFonts w:asciiTheme="majorBidi" w:hAnsiTheme="majorBidi" w:cstheme="majorBidi"/>
          <w:b/>
          <w:bCs/>
          <w:sz w:val="24"/>
          <w:szCs w:val="24"/>
        </w:rPr>
        <w:t>Analyse du problème</w:t>
      </w:r>
      <w:r w:rsidR="00C858B2" w:rsidRPr="00F32162">
        <w:rPr>
          <w:rFonts w:asciiTheme="majorBidi" w:hAnsiTheme="majorBidi" w:cstheme="majorBidi"/>
          <w:sz w:val="24"/>
          <w:szCs w:val="24"/>
        </w:rPr>
        <w:t> ;</w:t>
      </w:r>
    </w:p>
    <w:p w:rsidR="00F7302E" w:rsidRDefault="00C858B2"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Définition du problème : La première étape consiste à identifier clairement le problème. Cela implique de comprendre la situation, de déterminer les objectifs et de reconnaître les obstacles.</w:t>
      </w:r>
    </w:p>
    <w:p w:rsidR="001851A0" w:rsidRPr="00F32162" w:rsidRDefault="00C858B2"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Collecte d'informations : Rassembler des données pertinentes et des informations contextuelles pour mieux</w:t>
      </w:r>
      <w:r w:rsidRPr="00F32162">
        <w:rPr>
          <w:rFonts w:asciiTheme="majorBidi" w:hAnsiTheme="majorBidi" w:cstheme="majorBidi"/>
          <w:sz w:val="24"/>
          <w:szCs w:val="24"/>
        </w:rPr>
        <w:t xml:space="preserve"> comprendre le problème.</w:t>
      </w:r>
    </w:p>
    <w:p w:rsidR="00F7302E" w:rsidRDefault="001851A0"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b- </w:t>
      </w:r>
      <w:r w:rsidR="00C62BE2" w:rsidRPr="00F32162">
        <w:rPr>
          <w:rFonts w:asciiTheme="majorBidi" w:hAnsiTheme="majorBidi" w:cstheme="majorBidi"/>
          <w:sz w:val="24"/>
          <w:szCs w:val="24"/>
        </w:rPr>
        <w:t> </w:t>
      </w:r>
      <w:r w:rsidR="00C62BE2" w:rsidRPr="00F7302E">
        <w:rPr>
          <w:rFonts w:asciiTheme="majorBidi" w:hAnsiTheme="majorBidi" w:cstheme="majorBidi"/>
          <w:b/>
          <w:bCs/>
          <w:sz w:val="24"/>
          <w:szCs w:val="24"/>
        </w:rPr>
        <w:t>Décomposition du problème</w:t>
      </w:r>
      <w:r w:rsidR="00F7302E">
        <w:rPr>
          <w:rFonts w:asciiTheme="majorBidi" w:hAnsiTheme="majorBidi" w:cstheme="majorBidi"/>
          <w:sz w:val="24"/>
          <w:szCs w:val="24"/>
        </w:rPr>
        <w:t> ;</w:t>
      </w:r>
    </w:p>
    <w:p w:rsidR="001851A0" w:rsidRPr="00F32162" w:rsidRDefault="00C858B2"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Diviser pour régner : Cette stratégie consiste à décomposer un problème complexe en sous-problèmes plus simples. Cela facilite l'analyse et la résolution, car chaque sous-problème peut être traité individuellement.</w:t>
      </w:r>
    </w:p>
    <w:p w:rsidR="00F7302E" w:rsidRDefault="00C858B2"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Identification des étapes : Établir une série d'étapes ou de sous-objectifs à atteindre pour réso</w:t>
      </w:r>
      <w:r w:rsidRPr="00F32162">
        <w:rPr>
          <w:rFonts w:asciiTheme="majorBidi" w:hAnsiTheme="majorBidi" w:cstheme="majorBidi"/>
          <w:sz w:val="24"/>
          <w:szCs w:val="24"/>
        </w:rPr>
        <w:t>udre le problème global.</w:t>
      </w:r>
    </w:p>
    <w:p w:rsidR="00F7302E" w:rsidRDefault="00C858B2"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C62BE2" w:rsidRPr="00F32162">
        <w:rPr>
          <w:rFonts w:asciiTheme="majorBidi" w:hAnsiTheme="majorBidi" w:cstheme="majorBidi"/>
          <w:sz w:val="24"/>
          <w:szCs w:val="24"/>
        </w:rPr>
        <w:t> </w:t>
      </w:r>
      <w:r w:rsidR="001851A0" w:rsidRPr="00F32162">
        <w:rPr>
          <w:rFonts w:asciiTheme="majorBidi" w:hAnsiTheme="majorBidi" w:cstheme="majorBidi"/>
          <w:sz w:val="24"/>
          <w:szCs w:val="24"/>
        </w:rPr>
        <w:t xml:space="preserve">c- </w:t>
      </w:r>
      <w:r w:rsidR="00C62BE2" w:rsidRPr="00F7302E">
        <w:rPr>
          <w:rFonts w:asciiTheme="majorBidi" w:hAnsiTheme="majorBidi" w:cstheme="majorBidi"/>
          <w:b/>
          <w:bCs/>
          <w:sz w:val="24"/>
          <w:szCs w:val="24"/>
        </w:rPr>
        <w:t>Génération d'options</w:t>
      </w:r>
      <w:r w:rsidR="00F7302E">
        <w:rPr>
          <w:rFonts w:asciiTheme="majorBidi" w:hAnsiTheme="majorBidi" w:cstheme="majorBidi"/>
          <w:sz w:val="24"/>
          <w:szCs w:val="24"/>
        </w:rPr>
        <w:t> ;</w:t>
      </w:r>
    </w:p>
    <w:p w:rsidR="001851A0" w:rsidRPr="00F32162" w:rsidRDefault="00C62BE2"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C858B2" w:rsidRPr="00F32162">
        <w:rPr>
          <w:rFonts w:asciiTheme="majorBidi" w:hAnsiTheme="majorBidi" w:cstheme="majorBidi"/>
          <w:sz w:val="24"/>
          <w:szCs w:val="24"/>
        </w:rPr>
        <w:t xml:space="preserve">          </w:t>
      </w:r>
      <w:r w:rsidRPr="00F32162">
        <w:rPr>
          <w:rFonts w:asciiTheme="majorBidi" w:hAnsiTheme="majorBidi" w:cstheme="majorBidi"/>
          <w:sz w:val="24"/>
          <w:szCs w:val="24"/>
        </w:rPr>
        <w:t>- Brainstorming : Produire un large éventail de solutions possibles sans évaluer leur faisabilité à ce stade. Cela encourage la créativité et l'innovation.</w:t>
      </w:r>
    </w:p>
    <w:p w:rsidR="001851A0" w:rsidRPr="00F32162" w:rsidRDefault="007A2A91"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Évaluation des alternatives : Après avoir généré des options, il est important d'évaluer chaque solution potentielle en fonction de critères tels que la faisabilité, l'efficacité et les</w:t>
      </w:r>
      <w:r w:rsidRPr="00F32162">
        <w:rPr>
          <w:rFonts w:asciiTheme="majorBidi" w:hAnsiTheme="majorBidi" w:cstheme="majorBidi"/>
          <w:sz w:val="24"/>
          <w:szCs w:val="24"/>
        </w:rPr>
        <w:t xml:space="preserve"> ressources nécessaires.</w:t>
      </w:r>
    </w:p>
    <w:p w:rsidR="00F7302E" w:rsidRDefault="007A2A91" w:rsidP="00F7302E">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lastRenderedPageBreak/>
        <w:br/>
      </w:r>
      <w:r w:rsidR="001851A0" w:rsidRPr="00F32162">
        <w:rPr>
          <w:rFonts w:asciiTheme="majorBidi" w:hAnsiTheme="majorBidi" w:cstheme="majorBidi"/>
          <w:sz w:val="24"/>
          <w:szCs w:val="24"/>
        </w:rPr>
        <w:t xml:space="preserve">d- </w:t>
      </w:r>
      <w:r w:rsidR="00C62BE2" w:rsidRPr="00F32162">
        <w:rPr>
          <w:rFonts w:asciiTheme="majorBidi" w:hAnsiTheme="majorBidi" w:cstheme="majorBidi"/>
          <w:sz w:val="24"/>
          <w:szCs w:val="24"/>
        </w:rPr>
        <w:t> </w:t>
      </w:r>
      <w:r w:rsidR="00C62BE2" w:rsidRPr="00F7302E">
        <w:rPr>
          <w:rFonts w:asciiTheme="majorBidi" w:hAnsiTheme="majorBidi" w:cstheme="majorBidi"/>
          <w:b/>
          <w:bCs/>
          <w:sz w:val="24"/>
          <w:szCs w:val="24"/>
        </w:rPr>
        <w:t>Planification et mise en œuvre</w:t>
      </w:r>
      <w:r w:rsidR="00F7302E">
        <w:rPr>
          <w:rFonts w:asciiTheme="majorBidi" w:hAnsiTheme="majorBidi" w:cstheme="majorBidi"/>
          <w:b/>
          <w:bCs/>
          <w:sz w:val="24"/>
          <w:szCs w:val="24"/>
        </w:rPr>
        <w:t> ;</w:t>
      </w:r>
    </w:p>
    <w:p w:rsidR="00F7302E" w:rsidRDefault="00C62BE2"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0E7801" w:rsidRPr="00F32162">
        <w:rPr>
          <w:rFonts w:asciiTheme="majorBidi" w:hAnsiTheme="majorBidi" w:cstheme="majorBidi"/>
          <w:sz w:val="24"/>
          <w:szCs w:val="24"/>
        </w:rPr>
        <w:t xml:space="preserve">          </w:t>
      </w:r>
      <w:r w:rsidRPr="00F32162">
        <w:rPr>
          <w:rFonts w:asciiTheme="majorBidi" w:hAnsiTheme="majorBidi" w:cstheme="majorBidi"/>
          <w:sz w:val="24"/>
          <w:szCs w:val="24"/>
        </w:rPr>
        <w:t>- Élaboration d'un plan d'action : Une fois qu'une solution est choisie, il est essentiel de développer un plan détaillé pour sa mise en œuvre. Cela inclut la définition des étapes, des ressources nécessaires et des délais.</w:t>
      </w:r>
    </w:p>
    <w:p w:rsidR="000E7801" w:rsidRPr="00F7302E" w:rsidRDefault="000E7801"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Exécution : Mettre en œuvre le plan d'action tout en restant flexible pour s'adapter aux imprévus.</w:t>
      </w:r>
    </w:p>
    <w:p w:rsidR="001851A0" w:rsidRPr="00F32162" w:rsidRDefault="002B4CC7"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C62BE2" w:rsidRPr="00F32162">
        <w:rPr>
          <w:rFonts w:asciiTheme="majorBidi" w:hAnsiTheme="majorBidi" w:cstheme="majorBidi"/>
          <w:sz w:val="24"/>
          <w:szCs w:val="24"/>
        </w:rPr>
        <w:t> </w:t>
      </w:r>
      <w:r w:rsidR="001851A0" w:rsidRPr="00F32162">
        <w:rPr>
          <w:rFonts w:asciiTheme="majorBidi" w:hAnsiTheme="majorBidi" w:cstheme="majorBidi"/>
          <w:sz w:val="24"/>
          <w:szCs w:val="24"/>
        </w:rPr>
        <w:t xml:space="preserve">e- </w:t>
      </w:r>
      <w:r w:rsidR="00C62BE2" w:rsidRPr="00F7302E">
        <w:rPr>
          <w:rFonts w:asciiTheme="majorBidi" w:hAnsiTheme="majorBidi" w:cstheme="majorBidi"/>
          <w:b/>
          <w:bCs/>
          <w:sz w:val="24"/>
          <w:szCs w:val="24"/>
        </w:rPr>
        <w:t>Évaluation et ajustement</w:t>
      </w:r>
      <w:r w:rsidR="00F7302E">
        <w:rPr>
          <w:rFonts w:asciiTheme="majorBidi" w:hAnsiTheme="majorBidi" w:cstheme="majorBidi"/>
          <w:sz w:val="24"/>
          <w:szCs w:val="24"/>
        </w:rPr>
        <w:t> ;</w:t>
      </w:r>
    </w:p>
    <w:p w:rsidR="001851A0" w:rsidRPr="00F32162" w:rsidRDefault="002B4CC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Suivi des résultats : Après la mise en œuvre, il est crucial d'évaluer l'efficacité de la solution. Cela implique de mesurer les résultats par rapport aux objectifs initiaux.</w:t>
      </w:r>
      <w:r w:rsidR="00C62BE2" w:rsidRPr="00F32162">
        <w:rPr>
          <w:rFonts w:asciiTheme="majorBidi" w:hAnsiTheme="majorBidi" w:cstheme="majorBidi"/>
          <w:sz w:val="24"/>
          <w:szCs w:val="24"/>
        </w:rPr>
        <w:br/>
      </w: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Ajustement : Si la solution ne fonctionne pas comme prévu, il peut être nécessaire de revenir en arrière, d'analyser les raisons de l'échec et d'ajuster la stratégie ou d'e</w:t>
      </w:r>
      <w:r w:rsidRPr="00F32162">
        <w:rPr>
          <w:rFonts w:asciiTheme="majorBidi" w:hAnsiTheme="majorBidi" w:cstheme="majorBidi"/>
          <w:sz w:val="24"/>
          <w:szCs w:val="24"/>
        </w:rPr>
        <w:t>xplorer d'autres options.</w:t>
      </w:r>
    </w:p>
    <w:p w:rsidR="00F7302E" w:rsidRDefault="002B4CC7"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C62BE2" w:rsidRPr="00F32162">
        <w:rPr>
          <w:rFonts w:asciiTheme="majorBidi" w:hAnsiTheme="majorBidi" w:cstheme="majorBidi"/>
          <w:sz w:val="24"/>
          <w:szCs w:val="24"/>
        </w:rPr>
        <w:t> </w:t>
      </w:r>
      <w:r w:rsidR="00F70AF4" w:rsidRPr="00F32162">
        <w:rPr>
          <w:rFonts w:asciiTheme="majorBidi" w:hAnsiTheme="majorBidi" w:cstheme="majorBidi"/>
          <w:sz w:val="24"/>
          <w:szCs w:val="24"/>
        </w:rPr>
        <w:t xml:space="preserve">f- </w:t>
      </w:r>
      <w:r w:rsidR="00C62BE2" w:rsidRPr="00F7302E">
        <w:rPr>
          <w:rFonts w:asciiTheme="majorBidi" w:hAnsiTheme="majorBidi" w:cstheme="majorBidi"/>
          <w:b/>
          <w:bCs/>
          <w:sz w:val="24"/>
          <w:szCs w:val="24"/>
        </w:rPr>
        <w:t xml:space="preserve">Utilisation de </w:t>
      </w:r>
      <w:r w:rsidR="00F7302E" w:rsidRPr="00F7302E">
        <w:rPr>
          <w:rFonts w:asciiTheme="majorBidi" w:hAnsiTheme="majorBidi" w:cstheme="majorBidi"/>
          <w:b/>
          <w:bCs/>
          <w:sz w:val="24"/>
          <w:szCs w:val="24"/>
        </w:rPr>
        <w:t>l’heuristique</w:t>
      </w:r>
      <w:r w:rsidR="00F7302E">
        <w:rPr>
          <w:rFonts w:asciiTheme="majorBidi" w:hAnsiTheme="majorBidi" w:cstheme="majorBidi"/>
          <w:sz w:val="24"/>
          <w:szCs w:val="24"/>
        </w:rPr>
        <w:t> ;</w:t>
      </w:r>
    </w:p>
    <w:p w:rsidR="00F70AF4" w:rsidRPr="00F32162" w:rsidRDefault="002B4CC7"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 Heuristique</w:t>
      </w:r>
      <w:r w:rsidR="00C62BE2" w:rsidRPr="00F32162">
        <w:rPr>
          <w:rFonts w:asciiTheme="majorBidi" w:hAnsiTheme="majorBidi" w:cstheme="majorBidi"/>
          <w:sz w:val="24"/>
          <w:szCs w:val="24"/>
        </w:rPr>
        <w:t xml:space="preserve"> de jugement : Les heuristiques sont des règles empiriques ou des raccourcis mentaux qui aident à simplifier le processus de prise de décision. Par exemple, la "règle de la disponibilité" consiste à évaluer la probabilité d'un événement en fonction de la facilité avec laquelle des exemples viennent à l'esprit.</w:t>
      </w:r>
    </w:p>
    <w:p w:rsidR="00F70AF4" w:rsidRPr="00F32162" w:rsidRDefault="002B4CC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Heuristiques de recherche : Utiliser des stratégies comme "essayer et se tromper" ou "recherche systématique" pour</w:t>
      </w:r>
      <w:r w:rsidR="00AC75F7" w:rsidRPr="00F32162">
        <w:rPr>
          <w:rFonts w:asciiTheme="majorBidi" w:hAnsiTheme="majorBidi" w:cstheme="majorBidi"/>
          <w:sz w:val="24"/>
          <w:szCs w:val="24"/>
        </w:rPr>
        <w:t xml:space="preserve"> explorer des solutions.</w:t>
      </w:r>
    </w:p>
    <w:p w:rsidR="00F7302E" w:rsidRDefault="00AC75F7"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C62BE2" w:rsidRPr="00F32162">
        <w:rPr>
          <w:rFonts w:asciiTheme="majorBidi" w:hAnsiTheme="majorBidi" w:cstheme="majorBidi"/>
          <w:sz w:val="24"/>
          <w:szCs w:val="24"/>
        </w:rPr>
        <w:t> </w:t>
      </w:r>
      <w:r w:rsidR="00F70AF4" w:rsidRPr="00F32162">
        <w:rPr>
          <w:rFonts w:asciiTheme="majorBidi" w:hAnsiTheme="majorBidi" w:cstheme="majorBidi"/>
          <w:sz w:val="24"/>
          <w:szCs w:val="24"/>
        </w:rPr>
        <w:t xml:space="preserve">g- </w:t>
      </w:r>
      <w:r w:rsidR="00C62BE2" w:rsidRPr="00F7302E">
        <w:rPr>
          <w:rFonts w:asciiTheme="majorBidi" w:hAnsiTheme="majorBidi" w:cstheme="majorBidi"/>
          <w:b/>
          <w:bCs/>
          <w:sz w:val="24"/>
          <w:szCs w:val="24"/>
        </w:rPr>
        <w:t>Approches métacognitives</w:t>
      </w:r>
    </w:p>
    <w:p w:rsidR="00F70AF4" w:rsidRPr="00F32162" w:rsidRDefault="00AC75F7" w:rsidP="00F7302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C62BE2" w:rsidRPr="00F32162">
        <w:rPr>
          <w:rFonts w:asciiTheme="majorBidi" w:hAnsiTheme="majorBidi" w:cstheme="majorBidi"/>
          <w:sz w:val="24"/>
          <w:szCs w:val="24"/>
        </w:rPr>
        <w:t>- Réflexion sur le processus : Les individus peuvent adopter une approche métacognitive en réfléchissant à leur propre processus de pensée et en évaluant l'efficacité de leurs stratégies de résolution de problèmes.</w:t>
      </w:r>
    </w:p>
    <w:p w:rsidR="00F70AF4" w:rsidRPr="00F32162" w:rsidRDefault="00AC75F7"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xml:space="preserve">          </w:t>
      </w:r>
      <w:r w:rsidR="00C62BE2" w:rsidRPr="00F32162">
        <w:rPr>
          <w:rFonts w:asciiTheme="majorBidi" w:hAnsiTheme="majorBidi" w:cstheme="majorBidi"/>
          <w:sz w:val="24"/>
          <w:szCs w:val="24"/>
        </w:rPr>
        <w:t>- </w:t>
      </w:r>
      <w:r w:rsidR="00C559AB" w:rsidRPr="00F32162">
        <w:rPr>
          <w:rFonts w:asciiTheme="majorBidi" w:hAnsiTheme="majorBidi" w:cstheme="majorBidi"/>
          <w:sz w:val="24"/>
          <w:szCs w:val="24"/>
        </w:rPr>
        <w:t>Autorégulation</w:t>
      </w:r>
      <w:r w:rsidR="00C62BE2" w:rsidRPr="00F32162">
        <w:rPr>
          <w:rFonts w:asciiTheme="majorBidi" w:hAnsiTheme="majorBidi" w:cstheme="majorBidi"/>
          <w:sz w:val="24"/>
          <w:szCs w:val="24"/>
        </w:rPr>
        <w:t> : Ajuster ses propres stratégies en fonction des résultats obtenus et des leçons apprises lors de la résolutio</w:t>
      </w:r>
      <w:r w:rsidRPr="00F32162">
        <w:rPr>
          <w:rFonts w:asciiTheme="majorBidi" w:hAnsiTheme="majorBidi" w:cstheme="majorBidi"/>
          <w:sz w:val="24"/>
          <w:szCs w:val="24"/>
        </w:rPr>
        <w:t>n de problèmes précédents.</w:t>
      </w:r>
    </w:p>
    <w:p w:rsidR="00C62BE2" w:rsidRPr="00F32162" w:rsidRDefault="00C62BE2"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Les stratégies de résolution de problèmes en psychologie cognitive sont essentielles pour naviguer dans des situations complexes et prendre des décisions éclairées. En combinant différentes approches et en adaptant les str</w:t>
      </w:r>
      <w:r w:rsidR="00AC75F7" w:rsidRPr="00F32162">
        <w:rPr>
          <w:rFonts w:asciiTheme="majorBidi" w:hAnsiTheme="majorBidi" w:cstheme="majorBidi"/>
          <w:sz w:val="24"/>
          <w:szCs w:val="24"/>
        </w:rPr>
        <w:t>atégies en fonction du contexte afin que les individus puiss</w:t>
      </w:r>
      <w:r w:rsidRPr="00F32162">
        <w:rPr>
          <w:rFonts w:asciiTheme="majorBidi" w:hAnsiTheme="majorBidi" w:cstheme="majorBidi"/>
          <w:sz w:val="24"/>
          <w:szCs w:val="24"/>
        </w:rPr>
        <w:t>ent améliorer leur capacité à résoudre efficacement des problèmes.</w:t>
      </w:r>
    </w:p>
    <w:p w:rsidR="00C559AB" w:rsidRPr="00F32162" w:rsidRDefault="00C559A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En communication, </w:t>
      </w:r>
      <w:r w:rsidR="00326B9B" w:rsidRPr="00F32162">
        <w:rPr>
          <w:rFonts w:asciiTheme="majorBidi" w:hAnsiTheme="majorBidi" w:cstheme="majorBidi"/>
          <w:sz w:val="24"/>
          <w:szCs w:val="24"/>
        </w:rPr>
        <w:t>pour établir un dialogue efficace et constructif,</w:t>
      </w:r>
      <w:r w:rsidRPr="00F32162">
        <w:rPr>
          <w:rFonts w:asciiTheme="majorBidi" w:hAnsiTheme="majorBidi" w:cstheme="majorBidi"/>
          <w:sz w:val="24"/>
          <w:szCs w:val="24"/>
        </w:rPr>
        <w:t xml:space="preserve"> nous pouvons avoir recours aux stratégies suivantes :</w:t>
      </w:r>
      <w:r w:rsidR="00326B9B" w:rsidRPr="00F32162">
        <w:rPr>
          <w:rFonts w:asciiTheme="majorBidi" w:hAnsiTheme="majorBidi" w:cstheme="majorBidi"/>
          <w:sz w:val="24"/>
          <w:szCs w:val="24"/>
        </w:rPr>
        <w:t xml:space="preserve"> </w:t>
      </w:r>
    </w:p>
    <w:p w:rsidR="00F7302E" w:rsidRDefault="00326B9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Écoute active : Cela implique de prêter une attention particulière à ce que l'autre personne dit, en posant des questions pour clarifier et en reformulant ses propos pour montrer que vous comprenez.</w:t>
      </w:r>
      <w:r w:rsidRPr="00F32162">
        <w:rPr>
          <w:rFonts w:asciiTheme="majorBidi" w:hAnsiTheme="majorBidi" w:cstheme="majorBidi"/>
          <w:sz w:val="24"/>
          <w:szCs w:val="24"/>
        </w:rPr>
        <w:br/>
      </w:r>
      <w:r w:rsidRPr="00F32162">
        <w:rPr>
          <w:rFonts w:asciiTheme="majorBidi" w:hAnsiTheme="majorBidi" w:cstheme="majorBidi"/>
          <w:sz w:val="24"/>
          <w:szCs w:val="24"/>
        </w:rPr>
        <w:br/>
        <w:t>2. Expression claire : Il est important de formuler ses idées de maniè</w:t>
      </w:r>
      <w:r w:rsidR="00C559AB" w:rsidRPr="00F32162">
        <w:rPr>
          <w:rFonts w:asciiTheme="majorBidi" w:hAnsiTheme="majorBidi" w:cstheme="majorBidi"/>
          <w:sz w:val="24"/>
          <w:szCs w:val="24"/>
        </w:rPr>
        <w:t>re concise et précise en utilisant un langage simple dans le but d’</w:t>
      </w:r>
      <w:r w:rsidRPr="00F32162">
        <w:rPr>
          <w:rFonts w:asciiTheme="majorBidi" w:hAnsiTheme="majorBidi" w:cstheme="majorBidi"/>
          <w:sz w:val="24"/>
          <w:szCs w:val="24"/>
        </w:rPr>
        <w:t>éviter les malentendus.</w:t>
      </w:r>
    </w:p>
    <w:p w:rsidR="00F7302E" w:rsidRDefault="00326B9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3. Empathie : Se mettre à la place de l'autre peut faciliter la compréhension des émotions et des perspectives, ce qui est crucial pour résoudre les conflits.</w:t>
      </w:r>
    </w:p>
    <w:p w:rsidR="00F7302E" w:rsidRDefault="00326B9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4. Recherche de solutions collaboratives : Encourager un dialogue ouvert où toutes les parties peuvent proposer des solutions</w:t>
      </w:r>
      <w:r w:rsidR="00586AAB" w:rsidRPr="00F32162">
        <w:rPr>
          <w:rFonts w:asciiTheme="majorBidi" w:hAnsiTheme="majorBidi" w:cstheme="majorBidi"/>
          <w:sz w:val="24"/>
          <w:szCs w:val="24"/>
        </w:rPr>
        <w:t xml:space="preserve"> et exprimer leurs idées. De telles situations favorisent </w:t>
      </w:r>
      <w:r w:rsidRPr="00F32162">
        <w:rPr>
          <w:rFonts w:asciiTheme="majorBidi" w:hAnsiTheme="majorBidi" w:cstheme="majorBidi"/>
          <w:sz w:val="24"/>
          <w:szCs w:val="24"/>
        </w:rPr>
        <w:t xml:space="preserve"> un climat de coopération et de respect mutuel.</w:t>
      </w:r>
    </w:p>
    <w:p w:rsidR="00326B9B" w:rsidRPr="00F32162" w:rsidRDefault="00326B9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5. Gestion des émotions : Reconnaître et gérer ses propres émotions, ainsi que celles des autres, peut aider à maintenir une communication constructive, même dans des situations tendues.</w:t>
      </w:r>
      <w:r w:rsidRPr="00F32162">
        <w:rPr>
          <w:rFonts w:asciiTheme="majorBidi" w:hAnsiTheme="majorBidi" w:cstheme="majorBidi"/>
          <w:sz w:val="24"/>
          <w:szCs w:val="24"/>
        </w:rPr>
        <w:br/>
      </w:r>
      <w:r w:rsidRPr="00F32162">
        <w:rPr>
          <w:rFonts w:asciiTheme="majorBidi" w:hAnsiTheme="majorBidi" w:cstheme="majorBidi"/>
          <w:sz w:val="24"/>
          <w:szCs w:val="24"/>
        </w:rPr>
        <w:br/>
        <w:t>6. Feedback constructif : Donner et recevoir des retours d'information de manière respectueuse permet d'améliorer la communication et de résoudre les problèmes de manière proactive.</w:t>
      </w:r>
      <w:r w:rsidRPr="00F32162">
        <w:rPr>
          <w:rFonts w:asciiTheme="majorBidi" w:hAnsiTheme="majorBidi" w:cstheme="majorBidi"/>
          <w:sz w:val="24"/>
          <w:szCs w:val="24"/>
        </w:rPr>
        <w:br/>
      </w:r>
      <w:r w:rsidRPr="00F32162">
        <w:rPr>
          <w:rFonts w:asciiTheme="majorBidi" w:hAnsiTheme="majorBidi" w:cstheme="majorBidi"/>
          <w:sz w:val="24"/>
          <w:szCs w:val="24"/>
        </w:rPr>
        <w:lastRenderedPageBreak/>
        <w:br/>
        <w:t>En appliquant ces stratégies, on peut améliorer la qualité des échanges et trouver des solutions efficaces aux problèmes de communication.</w:t>
      </w:r>
    </w:p>
    <w:p w:rsidR="00586AAB" w:rsidRPr="00F32162" w:rsidRDefault="00586AA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Nous pouvons citer aussi :</w:t>
      </w:r>
    </w:p>
    <w:p w:rsidR="00C62BE2" w:rsidRPr="00F32162" w:rsidRDefault="00C62BE2"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Pour résoudre un problème, il est essentiel de d'abord l'identifier clairement et de bien comprendre ses enjeux. Le raisonnement déductif, en tant que raisonnement algorithmique, suit une approche systématique et logique. Il permet de tirer des conclusions à partir de prémisses générales pour arriver à des résultats spécifiques. Ce type de raisonnement est souvent utilisé dans des contextes où des règles ou des procédures précises peuvent être appliquées, ce qui facilite la résolution de problèmes de manière structurée.</w:t>
      </w:r>
    </w:p>
    <w:p w:rsidR="00586AAB" w:rsidRPr="00F32162" w:rsidRDefault="00586AAB"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C62BE2" w:rsidRPr="00F32162" w:rsidRDefault="00C62BE2"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F7302E"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Pr>
          <w:rFonts w:asciiTheme="majorBidi" w:hAnsiTheme="majorBidi" w:cstheme="majorBidi"/>
          <w:b/>
          <w:bCs/>
          <w:sz w:val="24"/>
          <w:szCs w:val="24"/>
          <w:shd w:val="clear" w:color="auto" w:fill="FFFFFF" w:themeFill="background1"/>
        </w:rPr>
        <w:t>11-2</w:t>
      </w:r>
      <w:r w:rsidR="0087351D" w:rsidRPr="00F32162">
        <w:rPr>
          <w:rFonts w:asciiTheme="majorBidi" w:hAnsiTheme="majorBidi" w:cstheme="majorBidi"/>
          <w:b/>
          <w:bCs/>
          <w:sz w:val="24"/>
          <w:szCs w:val="24"/>
          <w:shd w:val="clear" w:color="auto" w:fill="FFFFFF" w:themeFill="background1"/>
        </w:rPr>
        <w:t xml:space="preserve">- </w:t>
      </w:r>
      <w:r w:rsidR="00355156" w:rsidRPr="00F32162">
        <w:rPr>
          <w:rFonts w:asciiTheme="majorBidi" w:hAnsiTheme="majorBidi" w:cstheme="majorBidi"/>
          <w:b/>
          <w:bCs/>
          <w:sz w:val="24"/>
          <w:szCs w:val="24"/>
          <w:shd w:val="clear" w:color="auto" w:fill="FFFFFF" w:themeFill="background1"/>
        </w:rPr>
        <w:t>Le syllogisme :</w:t>
      </w:r>
    </w:p>
    <w:p w:rsidR="00586AAB"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t> </w:t>
      </w:r>
      <w:r w:rsidR="00C62BE2" w:rsidRPr="00F32162">
        <w:rPr>
          <w:rFonts w:asciiTheme="majorBidi" w:hAnsiTheme="majorBidi" w:cstheme="majorBidi"/>
          <w:sz w:val="24"/>
          <w:szCs w:val="24"/>
        </w:rPr>
        <w:t>Le</w:t>
      </w:r>
      <w:r w:rsidRPr="00F32162">
        <w:rPr>
          <w:rFonts w:asciiTheme="majorBidi" w:hAnsiTheme="majorBidi" w:cstheme="majorBidi"/>
          <w:sz w:val="24"/>
          <w:szCs w:val="24"/>
          <w:shd w:val="clear" w:color="auto" w:fill="FFFFFF" w:themeFill="background1"/>
        </w:rPr>
        <w:t xml:space="preserve"> raisonnement conditionnel, qui est une forme de raisonnement déductif, repose sur des prémisses générales pour arriver à une conclusion spécifique. Dans ce cas, la structure logique est claire : si tous les hommes sont mortels et que Socrate est un homme, alors il en découle logiquement que Socrate est mortel.</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Ce type de raisonnement est très courant dans notre vie quotidienne, car il nous aide à prendre des décisions basées sur des règles ou des principes que nous considérons comme vrais. Il est également fondamental dans des domaines comme les mathématiques, la philosophie et la logique.</w:t>
      </w:r>
    </w:p>
    <w:p w:rsidR="00355156" w:rsidRPr="00F32162" w:rsidRDefault="00F7302E"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r>
        <w:rPr>
          <w:rFonts w:asciiTheme="majorBidi" w:hAnsiTheme="majorBidi" w:cstheme="majorBidi"/>
          <w:b/>
          <w:bCs/>
          <w:sz w:val="24"/>
          <w:szCs w:val="24"/>
          <w:shd w:val="clear" w:color="auto" w:fill="FFFFFF" w:themeFill="background1"/>
        </w:rPr>
        <w:t>11-2</w:t>
      </w:r>
      <w:r w:rsidR="0087351D" w:rsidRPr="00F32162">
        <w:rPr>
          <w:rFonts w:asciiTheme="majorBidi" w:hAnsiTheme="majorBidi" w:cstheme="majorBidi"/>
          <w:b/>
          <w:bCs/>
          <w:sz w:val="24"/>
          <w:szCs w:val="24"/>
          <w:shd w:val="clear" w:color="auto" w:fill="FFFFFF" w:themeFill="background1"/>
        </w:rPr>
        <w:t xml:space="preserve">-2- </w:t>
      </w:r>
      <w:r w:rsidR="00355156" w:rsidRPr="00F32162">
        <w:rPr>
          <w:rFonts w:asciiTheme="majorBidi" w:hAnsiTheme="majorBidi" w:cstheme="majorBidi"/>
          <w:b/>
          <w:bCs/>
          <w:sz w:val="24"/>
          <w:szCs w:val="24"/>
          <w:shd w:val="clear" w:color="auto" w:fill="FFFFFF" w:themeFill="background1"/>
        </w:rPr>
        <w:t>Le raisonnement inductif :</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Ce type de raisonnement consiste effectivement à observer des exemples spécifiques pour en déduire des règles ou des généralisations. Par exemple, en observant la séquence des nombres pairs (2, 4, 6, 8, 10), on peut identifier une régularité et prédire que les nombres suivants dans cette séquence seront également pairs, comme 12, 14, 16, 18 et 20.</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 xml:space="preserve">Le raisonnement inductif est très utilisé dans la science et la recherche, car il permet de </w:t>
      </w:r>
      <w:r w:rsidRPr="00F32162">
        <w:rPr>
          <w:rFonts w:asciiTheme="majorBidi" w:hAnsiTheme="majorBidi" w:cstheme="majorBidi"/>
          <w:sz w:val="24"/>
          <w:szCs w:val="24"/>
          <w:shd w:val="clear" w:color="auto" w:fill="FFFFFF" w:themeFill="background1"/>
        </w:rPr>
        <w:lastRenderedPageBreak/>
        <w:t>formuler des hypothèses basées sur des observations empiriques. Cependant, il est important de noter que, contrairement au raisonnement déductif, les conclusions tirées par induction ne sont pas toujours garanties d'être vraies, car elles reposent sur des généralisations à partir d'un nombre limité d'exemples.</w:t>
      </w:r>
    </w:p>
    <w:p w:rsidR="00E5465A" w:rsidRPr="00F32162" w:rsidRDefault="00E5465A"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F7302E" w:rsidP="00F32162">
      <w:pPr>
        <w:shd w:val="clear" w:color="auto" w:fill="FFFFFF" w:themeFill="background1"/>
        <w:spacing w:line="360" w:lineRule="auto"/>
        <w:jc w:val="both"/>
        <w:rPr>
          <w:rFonts w:asciiTheme="majorBidi" w:hAnsiTheme="majorBidi" w:cstheme="majorBidi"/>
          <w:b/>
          <w:bCs/>
          <w:sz w:val="24"/>
          <w:szCs w:val="24"/>
          <w:shd w:val="clear" w:color="auto" w:fill="D1E8FF"/>
        </w:rPr>
      </w:pPr>
      <w:r>
        <w:rPr>
          <w:rFonts w:asciiTheme="majorBidi" w:hAnsiTheme="majorBidi" w:cstheme="majorBidi"/>
          <w:b/>
          <w:bCs/>
          <w:sz w:val="24"/>
          <w:szCs w:val="24"/>
          <w:shd w:val="clear" w:color="auto" w:fill="FFFFFF" w:themeFill="background1"/>
        </w:rPr>
        <w:t>11-2</w:t>
      </w:r>
      <w:r w:rsidR="0087351D" w:rsidRPr="00F32162">
        <w:rPr>
          <w:rFonts w:asciiTheme="majorBidi" w:hAnsiTheme="majorBidi" w:cstheme="majorBidi"/>
          <w:b/>
          <w:bCs/>
          <w:sz w:val="24"/>
          <w:szCs w:val="24"/>
          <w:shd w:val="clear" w:color="auto" w:fill="FFFFFF" w:themeFill="background1"/>
        </w:rPr>
        <w:t xml:space="preserve">-3- </w:t>
      </w:r>
      <w:r w:rsidR="00355156" w:rsidRPr="00F32162">
        <w:rPr>
          <w:rFonts w:asciiTheme="majorBidi" w:hAnsiTheme="majorBidi" w:cstheme="majorBidi"/>
          <w:b/>
          <w:bCs/>
          <w:sz w:val="24"/>
          <w:szCs w:val="24"/>
          <w:shd w:val="clear" w:color="auto" w:fill="FFFFFF" w:themeFill="background1"/>
        </w:rPr>
        <w:t>Le raisonnement analogique :</w:t>
      </w:r>
    </w:p>
    <w:p w:rsidR="00E5465A"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Le raisonnement analogique est un processus qui permet de faire des comparaisons entre des situations différentes en se basant sur des similarités. Généralement, il se compose de plusieurs étapes. Nous pouvons citer :</w:t>
      </w:r>
      <w:r w:rsidRPr="00F32162">
        <w:rPr>
          <w:rFonts w:asciiTheme="majorBidi" w:hAnsiTheme="majorBidi" w:cstheme="majorBidi"/>
          <w:sz w:val="24"/>
          <w:szCs w:val="24"/>
          <w:shd w:val="clear" w:color="auto" w:fill="D1E8FF"/>
        </w:rPr>
        <w:t xml:space="preserve"> </w:t>
      </w:r>
    </w:p>
    <w:p w:rsidR="00E5465A"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E5465A" w:rsidRPr="00F32162">
        <w:rPr>
          <w:rFonts w:asciiTheme="majorBidi" w:hAnsiTheme="majorBidi" w:cstheme="majorBidi"/>
          <w:sz w:val="24"/>
          <w:szCs w:val="24"/>
          <w:shd w:val="clear" w:color="auto" w:fill="FFFFFF" w:themeFill="background1"/>
        </w:rPr>
        <w:t xml:space="preserve">-  </w:t>
      </w:r>
      <w:r w:rsidRPr="00F32162">
        <w:rPr>
          <w:rFonts w:asciiTheme="majorBidi" w:hAnsiTheme="majorBidi" w:cstheme="majorBidi"/>
          <w:sz w:val="24"/>
          <w:szCs w:val="24"/>
          <w:shd w:val="clear" w:color="auto" w:fill="FFFFFF" w:themeFill="background1"/>
        </w:rPr>
        <w:t>Identification de la situation de base : Reconnaître une situation ou un problème connu qui servira de référence.</w:t>
      </w:r>
    </w:p>
    <w:p w:rsidR="00922BFE"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b/>
          <w:bCs/>
          <w:sz w:val="24"/>
          <w:szCs w:val="24"/>
        </w:rPr>
        <w:br/>
      </w:r>
      <w:r w:rsidR="00E5465A" w:rsidRPr="00F32162">
        <w:rPr>
          <w:rFonts w:asciiTheme="majorBidi" w:hAnsiTheme="majorBidi" w:cstheme="majorBidi"/>
          <w:b/>
          <w:bCs/>
          <w:sz w:val="24"/>
          <w:szCs w:val="24"/>
          <w:shd w:val="clear" w:color="auto" w:fill="FFFFFF" w:themeFill="background1"/>
        </w:rPr>
        <w:t xml:space="preserve">- </w:t>
      </w:r>
      <w:r w:rsidRPr="00F32162">
        <w:rPr>
          <w:rFonts w:asciiTheme="majorBidi" w:hAnsiTheme="majorBidi" w:cstheme="majorBidi"/>
          <w:sz w:val="24"/>
          <w:szCs w:val="24"/>
          <w:shd w:val="clear" w:color="auto" w:fill="FFFFFF" w:themeFill="background1"/>
        </w:rPr>
        <w:t>Analyse des propriétés de la situation de base : Examiner les caractéristiques et les relations qui exi</w:t>
      </w:r>
      <w:r w:rsidR="00E5465A" w:rsidRPr="00F32162">
        <w:rPr>
          <w:rFonts w:asciiTheme="majorBidi" w:hAnsiTheme="majorBidi" w:cstheme="majorBidi"/>
          <w:sz w:val="24"/>
          <w:szCs w:val="24"/>
          <w:shd w:val="clear" w:color="auto" w:fill="FFFFFF" w:themeFill="background1"/>
        </w:rPr>
        <w:t>stent dans cette situation.</w:t>
      </w:r>
    </w:p>
    <w:p w:rsidR="00922BFE" w:rsidRPr="00F32162" w:rsidRDefault="00E5465A"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br/>
        <w:t xml:space="preserve">- </w:t>
      </w:r>
      <w:r w:rsidR="00355156" w:rsidRPr="00F32162">
        <w:rPr>
          <w:rFonts w:asciiTheme="majorBidi" w:hAnsiTheme="majorBidi" w:cstheme="majorBidi"/>
          <w:sz w:val="24"/>
          <w:szCs w:val="24"/>
          <w:shd w:val="clear" w:color="auto" w:fill="FFFFFF" w:themeFill="background1"/>
        </w:rPr>
        <w:t xml:space="preserve">Identification de la situation cible : Déterminer la nouvelle situation ou le nouveau problème auquel on souhaite appliquer </w:t>
      </w:r>
      <w:r w:rsidRPr="00F32162">
        <w:rPr>
          <w:rFonts w:asciiTheme="majorBidi" w:hAnsiTheme="majorBidi" w:cstheme="majorBidi"/>
          <w:sz w:val="24"/>
          <w:szCs w:val="24"/>
          <w:shd w:val="clear" w:color="auto" w:fill="FFFFFF" w:themeFill="background1"/>
        </w:rPr>
        <w:t>le raisonnement analogique.</w:t>
      </w:r>
    </w:p>
    <w:p w:rsidR="00922BFE" w:rsidRPr="00F32162" w:rsidRDefault="00E5465A"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b/>
          <w:bCs/>
          <w:sz w:val="24"/>
          <w:szCs w:val="24"/>
          <w:shd w:val="clear" w:color="auto" w:fill="FFFFFF" w:themeFill="background1"/>
        </w:rPr>
        <w:br/>
        <w:t xml:space="preserve">- </w:t>
      </w:r>
      <w:r w:rsidR="00355156" w:rsidRPr="00F32162">
        <w:rPr>
          <w:rFonts w:asciiTheme="majorBidi" w:hAnsiTheme="majorBidi" w:cstheme="majorBidi"/>
          <w:sz w:val="24"/>
          <w:szCs w:val="24"/>
          <w:shd w:val="clear" w:color="auto" w:fill="FFFFFF" w:themeFill="background1"/>
        </w:rPr>
        <w:t>Transfert des propriétés</w:t>
      </w:r>
      <w:r w:rsidR="00355156" w:rsidRPr="00F32162">
        <w:rPr>
          <w:rFonts w:asciiTheme="majorBidi" w:hAnsiTheme="majorBidi" w:cstheme="majorBidi"/>
          <w:b/>
          <w:bCs/>
          <w:sz w:val="24"/>
          <w:szCs w:val="24"/>
          <w:shd w:val="clear" w:color="auto" w:fill="FFFFFF" w:themeFill="background1"/>
        </w:rPr>
        <w:t> :</w:t>
      </w:r>
      <w:r w:rsidR="00355156" w:rsidRPr="00F32162">
        <w:rPr>
          <w:rFonts w:asciiTheme="majorBidi" w:hAnsiTheme="majorBidi" w:cstheme="majorBidi"/>
          <w:sz w:val="24"/>
          <w:szCs w:val="24"/>
          <w:shd w:val="clear" w:color="auto" w:fill="FFFFFF" w:themeFill="background1"/>
        </w:rPr>
        <w:t xml:space="preserve"> Appliquer les propriétés identifiées dans la situation de base à la situation cible, en établ</w:t>
      </w:r>
      <w:r w:rsidRPr="00F32162">
        <w:rPr>
          <w:rFonts w:asciiTheme="majorBidi" w:hAnsiTheme="majorBidi" w:cstheme="majorBidi"/>
          <w:sz w:val="24"/>
          <w:szCs w:val="24"/>
          <w:shd w:val="clear" w:color="auto" w:fill="FFFFFF" w:themeFill="background1"/>
        </w:rPr>
        <w:t>issant des correspondances.</w:t>
      </w:r>
    </w:p>
    <w:p w:rsidR="00355156" w:rsidRPr="00F32162" w:rsidRDefault="00E5465A"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br/>
        <w:t xml:space="preserve">- </w:t>
      </w:r>
      <w:r w:rsidR="00355156" w:rsidRPr="00F32162">
        <w:rPr>
          <w:rFonts w:asciiTheme="majorBidi" w:hAnsiTheme="majorBidi" w:cstheme="majorBidi"/>
          <w:sz w:val="24"/>
          <w:szCs w:val="24"/>
          <w:shd w:val="clear" w:color="auto" w:fill="FFFFFF" w:themeFill="background1"/>
        </w:rPr>
        <w:t>Inférence de nouvelles propriétés : À partir des propriétés transférées, déduire ou inférer de nouvelles caractéristiques ou solutions pour la situation cible.</w:t>
      </w:r>
      <w:r w:rsidR="00355156" w:rsidRPr="00F32162">
        <w:rPr>
          <w:rFonts w:asciiTheme="majorBidi" w:hAnsiTheme="majorBidi" w:cstheme="majorBidi"/>
          <w:sz w:val="24"/>
          <w:szCs w:val="24"/>
          <w:shd w:val="clear" w:color="auto" w:fill="FFFFFF" w:themeFill="background1"/>
        </w:rPr>
        <w:br/>
      </w:r>
      <w:r w:rsidR="00355156" w:rsidRPr="00F32162">
        <w:rPr>
          <w:rFonts w:asciiTheme="majorBidi" w:hAnsiTheme="majorBidi" w:cstheme="majorBidi"/>
          <w:sz w:val="24"/>
          <w:szCs w:val="24"/>
          <w:shd w:val="clear" w:color="auto" w:fill="FFFFFF" w:themeFill="background1"/>
        </w:rPr>
        <w:br/>
        <w:t>Ce type de raisonnement est souvent utilisé dans des domaines comme la science, la</w:t>
      </w:r>
      <w:r w:rsidR="00355156" w:rsidRPr="00F32162">
        <w:rPr>
          <w:rFonts w:asciiTheme="majorBidi" w:hAnsiTheme="majorBidi" w:cstheme="majorBidi"/>
          <w:sz w:val="24"/>
          <w:szCs w:val="24"/>
          <w:shd w:val="clear" w:color="auto" w:fill="D1E8FF"/>
        </w:rPr>
        <w:t xml:space="preserve"> </w:t>
      </w:r>
      <w:r w:rsidR="00355156" w:rsidRPr="00F32162">
        <w:rPr>
          <w:rFonts w:asciiTheme="majorBidi" w:hAnsiTheme="majorBidi" w:cstheme="majorBidi"/>
          <w:sz w:val="24"/>
          <w:szCs w:val="24"/>
          <w:shd w:val="clear" w:color="auto" w:fill="FFFFFF" w:themeFill="background1"/>
        </w:rPr>
        <w:t>résolution de problèmes, et même dans la créativité, car il permet d'explorer des solutions innovantes en s'appuyant sur des expériences passées.</w:t>
      </w:r>
    </w:p>
    <w:p w:rsidR="003B0B6C" w:rsidRPr="00F32162" w:rsidRDefault="003B0B6C"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3B0B6C" w:rsidRPr="00F32162" w:rsidRDefault="00355156" w:rsidP="00F32162">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shd w:val="clear" w:color="auto" w:fill="FFFFFF" w:themeFill="background1"/>
        </w:rPr>
        <w:lastRenderedPageBreak/>
        <w:t>le raisonnement analogique selon Bourrely et Chouraqui (1992) se compose de :</w:t>
      </w:r>
    </w:p>
    <w:p w:rsidR="003B0B6C"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3B0B6C" w:rsidRPr="00F32162">
        <w:rPr>
          <w:rFonts w:asciiTheme="majorBidi" w:hAnsiTheme="majorBidi" w:cstheme="majorBidi"/>
          <w:sz w:val="24"/>
          <w:szCs w:val="24"/>
          <w:shd w:val="clear" w:color="auto" w:fill="FFFFFF" w:themeFill="background1"/>
        </w:rPr>
        <w:t>a-</w:t>
      </w:r>
      <w:r w:rsidRPr="00F32162">
        <w:rPr>
          <w:rFonts w:asciiTheme="majorBidi" w:hAnsiTheme="majorBidi" w:cstheme="majorBidi"/>
          <w:sz w:val="24"/>
          <w:szCs w:val="24"/>
          <w:shd w:val="clear" w:color="auto" w:fill="FFFFFF" w:themeFill="background1"/>
        </w:rPr>
        <w:t> Le rappel des informations : Cette étape consiste à se souvenir des connaissances et des expériences antérieures pertinentes qui peuvent être appliquées à la situation actuelle. Cela implique de faire appel à des exemples ou des situations similaires déjà rencontrées.</w:t>
      </w:r>
      <w:r w:rsidRPr="00F32162">
        <w:rPr>
          <w:rFonts w:asciiTheme="majorBidi" w:hAnsiTheme="majorBidi" w:cstheme="majorBidi"/>
          <w:sz w:val="24"/>
          <w:szCs w:val="24"/>
        </w:rPr>
        <w:br/>
      </w:r>
      <w:r w:rsidRPr="00F32162">
        <w:rPr>
          <w:rFonts w:asciiTheme="majorBidi" w:hAnsiTheme="majorBidi" w:cstheme="majorBidi"/>
          <w:sz w:val="24"/>
          <w:szCs w:val="24"/>
        </w:rPr>
        <w:br/>
      </w:r>
      <w:r w:rsidR="003B0B6C" w:rsidRPr="00F32162">
        <w:rPr>
          <w:rFonts w:asciiTheme="majorBidi" w:hAnsiTheme="majorBidi" w:cstheme="majorBidi"/>
          <w:sz w:val="24"/>
          <w:szCs w:val="24"/>
          <w:shd w:val="clear" w:color="auto" w:fill="FFFFFF" w:themeFill="background1"/>
        </w:rPr>
        <w:t>b-</w:t>
      </w:r>
      <w:r w:rsidRPr="00F32162">
        <w:rPr>
          <w:rFonts w:asciiTheme="majorBidi" w:hAnsiTheme="majorBidi" w:cstheme="majorBidi"/>
          <w:sz w:val="24"/>
          <w:szCs w:val="24"/>
          <w:shd w:val="clear" w:color="auto" w:fill="FFFFFF" w:themeFill="background1"/>
        </w:rPr>
        <w:t> Le calcul des propriétés : Dans cette étape, on analyse les caractéristiques et les relations de la situation de base. Cela permet d'identifier les propriétés essentielles qui pourraient être transférées à la situation cible.</w:t>
      </w:r>
    </w:p>
    <w:p w:rsidR="003B0B6C"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3B0B6C" w:rsidRPr="00F32162">
        <w:rPr>
          <w:rFonts w:asciiTheme="majorBidi" w:hAnsiTheme="majorBidi" w:cstheme="majorBidi"/>
          <w:sz w:val="24"/>
          <w:szCs w:val="24"/>
          <w:shd w:val="clear" w:color="auto" w:fill="FFFFFF" w:themeFill="background1"/>
        </w:rPr>
        <w:t>c-</w:t>
      </w:r>
      <w:r w:rsidRPr="00F32162">
        <w:rPr>
          <w:rFonts w:asciiTheme="majorBidi" w:hAnsiTheme="majorBidi" w:cstheme="majorBidi"/>
          <w:sz w:val="24"/>
          <w:szCs w:val="24"/>
          <w:shd w:val="clear" w:color="auto" w:fill="FFFFFF" w:themeFill="background1"/>
        </w:rPr>
        <w:t> Le transfert analogique : Ici, on applique les propriétés identifiées de la situation de base à la situation cible. C'est le cœur du raisonnement analogique, où l'on établit des correspondances entre les deux situations.</w:t>
      </w:r>
    </w:p>
    <w:p w:rsidR="003B0B6C"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003B0B6C" w:rsidRPr="00F32162">
        <w:rPr>
          <w:rFonts w:asciiTheme="majorBidi" w:hAnsiTheme="majorBidi" w:cstheme="majorBidi"/>
          <w:sz w:val="24"/>
          <w:szCs w:val="24"/>
          <w:shd w:val="clear" w:color="auto" w:fill="FFFFFF" w:themeFill="background1"/>
        </w:rPr>
        <w:t>d-</w:t>
      </w:r>
      <w:r w:rsidRPr="00F32162">
        <w:rPr>
          <w:rFonts w:asciiTheme="majorBidi" w:hAnsiTheme="majorBidi" w:cstheme="majorBidi"/>
          <w:sz w:val="24"/>
          <w:szCs w:val="24"/>
          <w:shd w:val="clear" w:color="auto" w:fill="FFFFFF" w:themeFill="background1"/>
        </w:rPr>
        <w:t> Le calcul de la réponse au problème posé : Après avoir transféré les propriétés, cette étape consiste à utiliser ces informations pour formuler une réponse ou une solution au problème dans la situation cible.</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Ces étapes montrent comment le raisonnement analogique permet de tirer parti de connaissances antérieures pour résoudre de nouveaux problèmes, en s'appuyant sur des similarités. C'est un processus très utile dans de nombreux domaines, y compris la science, l'éducation et la créativité.</w:t>
      </w:r>
    </w:p>
    <w:p w:rsidR="002842A8" w:rsidRPr="00225399" w:rsidRDefault="002842A8" w:rsidP="00225399">
      <w:pPr>
        <w:shd w:val="clear" w:color="auto" w:fill="FFFFFF" w:themeFill="background1"/>
        <w:spacing w:line="360" w:lineRule="auto"/>
        <w:jc w:val="both"/>
        <w:rPr>
          <w:rFonts w:asciiTheme="majorBidi" w:hAnsiTheme="majorBidi" w:cstheme="majorBidi"/>
          <w:sz w:val="24"/>
          <w:szCs w:val="24"/>
        </w:rPr>
      </w:pPr>
      <w:r w:rsidRPr="00F32162">
        <w:rPr>
          <w:rFonts w:asciiTheme="majorBidi" w:hAnsiTheme="majorBidi" w:cstheme="majorBidi"/>
          <w:sz w:val="24"/>
          <w:szCs w:val="24"/>
          <w:shd w:val="clear" w:color="auto" w:fill="FFFFFF" w:themeFill="background1"/>
        </w:rPr>
        <w:t xml:space="preserve">De plus en ce qui concerne la résolution de problème, nous pouvons dire que </w:t>
      </w:r>
      <w:r w:rsidRPr="00F32162">
        <w:rPr>
          <w:rFonts w:asciiTheme="majorBidi" w:hAnsiTheme="majorBidi" w:cstheme="majorBidi"/>
          <w:sz w:val="24"/>
          <w:szCs w:val="24"/>
        </w:rPr>
        <w:t>La conception d'un problème en psychologie cognitive implique plusieurs étapes clés. Tout d'abord, il est essentiel de définir clairement le problème que l'on souhaite étudier. Cela peut inclure des questions sur la perception, la mémoire, le raisonnement ou la prise de décision.</w:t>
      </w:r>
      <w:r w:rsidRPr="00F32162">
        <w:rPr>
          <w:rFonts w:asciiTheme="majorBidi" w:hAnsiTheme="majorBidi" w:cstheme="majorBidi"/>
          <w:sz w:val="24"/>
          <w:szCs w:val="24"/>
        </w:rPr>
        <w:br/>
      </w:r>
      <w:r w:rsidRPr="00F32162">
        <w:rPr>
          <w:rFonts w:asciiTheme="majorBidi" w:hAnsiTheme="majorBidi" w:cstheme="majorBidi"/>
          <w:sz w:val="24"/>
          <w:szCs w:val="24"/>
        </w:rPr>
        <w:br/>
        <w:t>Ensuite, il est important de formuler des hypothèses basées sur des théories existantes. Ces hypothèses guideront la recherche et aideront à déterminer quelles variables seront mesurées.</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La méthodologie est également cruciale. Il faut choisir entre des études expérimentales, des </w:t>
      </w:r>
      <w:r w:rsidRPr="00F32162">
        <w:rPr>
          <w:rFonts w:asciiTheme="majorBidi" w:hAnsiTheme="majorBidi" w:cstheme="majorBidi"/>
          <w:sz w:val="24"/>
          <w:szCs w:val="24"/>
        </w:rPr>
        <w:lastRenderedPageBreak/>
        <w:t>études d'observation ou des enquêtes, en fonction de la nature du problème. Les participants doivent être sélectionnés de manière appropriée pour garantir la validité des résultats.</w:t>
      </w:r>
      <w:r w:rsidRPr="00F32162">
        <w:rPr>
          <w:rFonts w:asciiTheme="majorBidi" w:hAnsiTheme="majorBidi" w:cstheme="majorBidi"/>
          <w:sz w:val="24"/>
          <w:szCs w:val="24"/>
        </w:rPr>
        <w:br/>
      </w:r>
      <w:r w:rsidRPr="00F32162">
        <w:rPr>
          <w:rFonts w:asciiTheme="majorBidi" w:hAnsiTheme="majorBidi" w:cstheme="majorBidi"/>
          <w:sz w:val="24"/>
          <w:szCs w:val="24"/>
        </w:rPr>
        <w:br/>
        <w:t>Enfin, l'analyse des données et l'interprétation des résultats permettront de tirer des conclusions sur le problème étudié. Il est également important de considérer les implications de ces résultats pour la théorie et la pratique en psychologie cognitive.</w:t>
      </w:r>
    </w:p>
    <w:p w:rsidR="00355156" w:rsidRPr="00F32162" w:rsidRDefault="00355156" w:rsidP="00F32162">
      <w:pPr>
        <w:shd w:val="clear" w:color="auto" w:fill="FFFFFF" w:themeFill="background1"/>
        <w:spacing w:line="360" w:lineRule="auto"/>
        <w:jc w:val="both"/>
        <w:rPr>
          <w:rFonts w:asciiTheme="majorBidi" w:hAnsiTheme="majorBidi" w:cstheme="majorBidi"/>
          <w:b/>
          <w:bCs/>
          <w:sz w:val="24"/>
          <w:szCs w:val="24"/>
          <w:shd w:val="clear" w:color="auto" w:fill="FFFFFF" w:themeFill="background1"/>
        </w:rPr>
      </w:pPr>
      <w:r w:rsidRPr="00F32162">
        <w:rPr>
          <w:rFonts w:asciiTheme="majorBidi" w:hAnsiTheme="majorBidi" w:cstheme="majorBidi"/>
          <w:b/>
          <w:bCs/>
          <w:sz w:val="24"/>
          <w:szCs w:val="24"/>
          <w:shd w:val="clear" w:color="auto" w:fill="FFFFFF" w:themeFill="background1"/>
        </w:rPr>
        <w:t>Conclusion</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D1E8FF"/>
        </w:rPr>
      </w:pPr>
      <w:r w:rsidRPr="00F32162">
        <w:rPr>
          <w:rFonts w:asciiTheme="majorBidi" w:hAnsiTheme="majorBidi" w:cstheme="majorBidi"/>
          <w:sz w:val="24"/>
          <w:szCs w:val="24"/>
          <w:shd w:val="clear" w:color="auto" w:fill="FFFFFF" w:themeFill="background1"/>
        </w:rPr>
        <w:t>Au terme de ces cours consacrés à la psychologie cognitive  notamment  aux travaux sur les</w:t>
      </w:r>
      <w:r w:rsidR="003B0B6C" w:rsidRPr="00F32162">
        <w:rPr>
          <w:rFonts w:asciiTheme="majorBidi" w:hAnsiTheme="majorBidi" w:cstheme="majorBidi"/>
          <w:sz w:val="24"/>
          <w:szCs w:val="24"/>
          <w:shd w:val="clear" w:color="auto" w:fill="FFFFFF" w:themeFill="background1"/>
        </w:rPr>
        <w:t xml:space="preserve"> domaines liés à la cognition, les méthodes de la psychologie cognitive, les</w:t>
      </w:r>
      <w:r w:rsidRPr="00F32162">
        <w:rPr>
          <w:rFonts w:asciiTheme="majorBidi" w:hAnsiTheme="majorBidi" w:cstheme="majorBidi"/>
          <w:sz w:val="24"/>
          <w:szCs w:val="24"/>
          <w:shd w:val="clear" w:color="auto" w:fill="FFFFFF" w:themeFill="background1"/>
        </w:rPr>
        <w:t xml:space="preserve"> spécificités de la mémoire,</w:t>
      </w:r>
      <w:r w:rsidR="003B0B6C" w:rsidRPr="00F32162">
        <w:rPr>
          <w:rFonts w:asciiTheme="majorBidi" w:hAnsiTheme="majorBidi" w:cstheme="majorBidi"/>
          <w:sz w:val="24"/>
          <w:szCs w:val="24"/>
          <w:shd w:val="clear" w:color="auto" w:fill="FFFFFF" w:themeFill="background1"/>
        </w:rPr>
        <w:t xml:space="preserve"> les niveaux de traitement de l’information et les stratégies de résolution de problèmes,</w:t>
      </w:r>
      <w:r w:rsidRPr="00F32162">
        <w:rPr>
          <w:rFonts w:asciiTheme="majorBidi" w:hAnsiTheme="majorBidi" w:cstheme="majorBidi"/>
          <w:sz w:val="24"/>
          <w:szCs w:val="24"/>
          <w:shd w:val="clear" w:color="auto" w:fill="FFFFFF" w:themeFill="background1"/>
        </w:rPr>
        <w:t xml:space="preserve"> nous pouvons dire que l’exploration du cerveau humain a permis aux chercheurs de concevoi</w:t>
      </w:r>
      <w:r w:rsidR="003B0B6C" w:rsidRPr="00F32162">
        <w:rPr>
          <w:rFonts w:asciiTheme="majorBidi" w:hAnsiTheme="majorBidi" w:cstheme="majorBidi"/>
          <w:sz w:val="24"/>
          <w:szCs w:val="24"/>
          <w:shd w:val="clear" w:color="auto" w:fill="FFFFFF" w:themeFill="background1"/>
        </w:rPr>
        <w:t>r un schéma bien élaboré son fonctionnement.</w:t>
      </w:r>
    </w:p>
    <w:p w:rsidR="00F7302E"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shd w:val="clear" w:color="auto" w:fill="FFFFFF" w:themeFill="background1"/>
        </w:rPr>
        <w:t>Nous avons pu mettre en évidence l'importance de la mémoire dans le cadre de la psychologie cognitive, en soulignant comment les recherches sur le cerveau humain ont permis de mieux comprendre son architecture et ses spécificités. La mémoire de travail, comme l'a conceptualisée Baddeley, joue un rôle crucial dans le traitement de l'information, notamment</w:t>
      </w:r>
      <w:r w:rsidRPr="00F32162">
        <w:rPr>
          <w:rFonts w:asciiTheme="majorBidi" w:hAnsiTheme="majorBidi" w:cstheme="majorBidi"/>
          <w:sz w:val="24"/>
          <w:szCs w:val="24"/>
          <w:shd w:val="clear" w:color="auto" w:fill="D1E8FF"/>
        </w:rPr>
        <w:t xml:space="preserve"> </w:t>
      </w:r>
      <w:r w:rsidRPr="00F32162">
        <w:rPr>
          <w:rFonts w:asciiTheme="majorBidi" w:hAnsiTheme="majorBidi" w:cstheme="majorBidi"/>
          <w:sz w:val="24"/>
          <w:szCs w:val="24"/>
          <w:shd w:val="clear" w:color="auto" w:fill="FFFFFF" w:themeFill="background1"/>
        </w:rPr>
        <w:t>dans les productions langagières, qu'elles soient orales ou écrites.</w:t>
      </w: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Les modèles de Hayes et Kellogg (1996) illustrent bien cette complexité, en montrant que la production langagière nécessite de gérer un grand nombre d'informations tout en s'appuyant sur des connaissances stockées en mémoire à long terme. Cela souligne les défis auxquels nous faisons face, car la mémoire de travail a une capacité limitée. En effet, la gestion efficace de ces informations est essentielle pour produire un langage cohérent et fluide.</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shd w:val="clear" w:color="auto" w:fill="FFFFFF" w:themeFill="background1"/>
        </w:rPr>
        <w:t>Cette exploration des mécanismes de la mémoire et de leur impact sur le langage ouvre la voie à une meilleure compréhension des processus cognitifs impliqués dans la communication.</w:t>
      </w:r>
    </w:p>
    <w:p w:rsidR="00DD6CEF" w:rsidRPr="00F32162" w:rsidRDefault="00DD6CEF"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DD6CEF" w:rsidRPr="00F32162" w:rsidRDefault="00DD6CEF"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DD6CEF" w:rsidRPr="00F32162" w:rsidRDefault="00DD6CEF" w:rsidP="00F32162">
      <w:pPr>
        <w:shd w:val="clear" w:color="auto" w:fill="FFFFFF" w:themeFill="background1"/>
        <w:spacing w:line="360" w:lineRule="auto"/>
        <w:jc w:val="both"/>
        <w:rPr>
          <w:rFonts w:asciiTheme="majorBidi" w:hAnsiTheme="majorBidi" w:cstheme="majorBidi"/>
          <w:sz w:val="24"/>
          <w:szCs w:val="24"/>
          <w:shd w:val="clear" w:color="auto" w:fill="FFFFFF" w:themeFill="background1"/>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lastRenderedPageBreak/>
        <w:t>DEUXIEME PARTIE : LES SCIENCES DE LA COMMUNICATION</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t xml:space="preserve"> </w:t>
      </w:r>
      <w:r w:rsidRPr="00F32162">
        <w:rPr>
          <w:rFonts w:asciiTheme="majorBidi" w:hAnsiTheme="majorBidi" w:cstheme="majorBidi"/>
          <w:b/>
          <w:bCs/>
          <w:sz w:val="24"/>
          <w:szCs w:val="24"/>
        </w:rPr>
        <w:t>1 : Les modèles de l’information et de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Cette deuxième partie du cours intitulée « Psychologie cognitive et sciences de la communication » se concentre sur la communication humaine, explorée sous divers angles et à travers différents modèles théoriques. Nous proposerons un aperçu des différentes théories qui ont examiné et approfondi les spécificités de la communication humaine. Nous partirons des théories de la communication, notamment celles de Ferdinand de Saussure, considéré comme le fondateur de la linguistique générale, qui définit la linguistique comme l'étude des mots. Nous aborderons également les tendances contemporaines axées sur le discours, en mettant l'accent sur l'énonciation et la pragmatique, ainsi que sur les théories qui prennent en compte les relations entre le langage et les contextes sociaux dans lesquels il est utilisé.</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cours examine ainsi l'évolution de ces courants de pensée sous un angle conceptuel et théorique, en se concentrant sur l'acte de communication et l'acte de langage. En parallèle, les notions de code et de norme sont également remises en question, car les interlocuteurs, bien qu'ils appartiennent à la même société, parlent la même langue et utilisent un code commun, mais ne possèdent pas nécessairement les mêmes compétences linguistiques et discursives, ni les mêmes représentations sociales. Par conséquent, l'interprétation des messages dépend non seulement de la compétence linguistique, mais aussi du contexte discursif et des intentions communicatives.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K. Orecchioni souligne qu'il est erroné de considérer l'émetteur comme une personne qui, pour élaborer son message, choisit librement tel ou tel élément lexical ou structure dans son répertoire langagier, puis puise dans cet immense réservoir sans autre contrainte que « ce qu'il souhaite exprimer ». En réalité, des contraintes supplémentaires se manifestent, agissant comme des filtres qui restreignent les options disponibles et influencent également l'activité de décodage. Ces filtres se divisent en deux types de facteurs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(1)  Les conditions concrètes de la communication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(2)Les caractères thématiques et rhétoriques du discours, c’est-à-dire en gros, les contraintes de la communication. » (KerbratOrecchioni 1996 :20)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b/>
      </w:r>
    </w:p>
    <w:p w:rsidR="00E42F2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lastRenderedPageBreak/>
        <w:t>1-1-Le modèle de Shannon et Weaver</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C'est Weaver et Shannon qui ont formulé une définition claire de l'information dans leur théorie mathématique de la communication, publiée en 1949. Cette théorie répond à de nombreuses interrogations concernant la qualité et la rapidité des messages transmis et reçus. Les recherches menées par ces chercheurs visaient à résoudre des problèmes liés à la télécommunication. Plus précisément, la modélisation de la communication entre machines, développée durant la Seconde Guerre mondiale, avait pour but d'identifier les parties chiffrées des signaux ennemis. Par la suite, cette théorie a été appliquée dans les sciences humaines, notamment en psychologie. Aujourd'hui, ce modèle constitue une référence fondamentale pour la compréhension de la communication.</w:t>
      </w:r>
    </w:p>
    <w:p w:rsidR="0022539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schéma de Weaver et Shannon est un modèle fondamental de la communication. Il se compose de plusieurs éléments clés : une source, un émetteur, un récepteur et un destinataire. L'émetteur est la source du message qui doit être transmis au destinataire. Le transmetteur joue un rôle crucial en transformant ce message par encodage en une série de signaux qui peuvent être transmis via un canal. Ce processus d'encodage est essentiel pour que le message soit reçu correctement par le destinataire. Par exemple, dans le cas d'un téléphone, le transmetteur convertit le message verbal en un signal acoustique.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Il est important de noter que dans ce modèle, le terme "information" est utilisé dans un sens technique, sans se référer au contenu ou à la signification du message lui-même. Ce schéma illustre donc la manière dont l'information est traitée et transmise, indépendamment de son interprétation.</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lastRenderedPageBreak/>
        <w:drawing>
          <wp:inline distT="0" distB="0" distL="0" distR="0" wp14:anchorId="3535DC1B" wp14:editId="6E49BDCA">
            <wp:extent cx="4448175" cy="28289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604" t="21816" r="15207" b="12733"/>
                    <a:stretch/>
                  </pic:blipFill>
                  <pic:spPr bwMode="auto">
                    <a:xfrm>
                      <a:off x="0" y="0"/>
                      <a:ext cx="4446705" cy="2827990"/>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1-2-Le modèle de Horold Lasswell</w:t>
      </w:r>
    </w:p>
    <w:p w:rsidR="00236F97"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modèle de communication de Lasswell permet d'analyser la communication de masse de manière structurée. En se basant sur les sciences humaines, il décompose le processus de communication en cinq éléments clés :</w:t>
      </w:r>
    </w:p>
    <w:p w:rsidR="00236F97" w:rsidRPr="00F32162" w:rsidRDefault="001B3970" w:rsidP="00F32162">
      <w:pPr>
        <w:pStyle w:val="Paragraphedeliste"/>
        <w:numPr>
          <w:ilvl w:val="0"/>
          <w:numId w:val="3"/>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Qui ? - Cela fait référence à l'émetteur ou à la source du message, c'est-à-dire la personne ou l'organisation qui communique.</w:t>
      </w:r>
    </w:p>
    <w:p w:rsidR="00236F97" w:rsidRPr="00F32162" w:rsidRDefault="001B3970" w:rsidP="00F32162">
      <w:pPr>
        <w:pStyle w:val="Paragraphedeliste"/>
        <w:numPr>
          <w:ilvl w:val="0"/>
          <w:numId w:val="3"/>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Dit quoi ? - Ici, on s'intéresse au contenu du message lui-même, ce qui est effectivement communiqué.</w:t>
      </w:r>
    </w:p>
    <w:p w:rsidR="00236F97" w:rsidRPr="00F32162" w:rsidRDefault="001B3970" w:rsidP="00F32162">
      <w:pPr>
        <w:pStyle w:val="Paragraphedeliste"/>
        <w:numPr>
          <w:ilvl w:val="0"/>
          <w:numId w:val="3"/>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À qui ? - Cette question concerne le récepteur, c'est-à-dire le public ou l'audience qui reçoit le message.</w:t>
      </w:r>
    </w:p>
    <w:p w:rsidR="00236F97" w:rsidRPr="00F32162" w:rsidRDefault="001B3970" w:rsidP="00F32162">
      <w:pPr>
        <w:pStyle w:val="Paragraphedeliste"/>
        <w:numPr>
          <w:ilvl w:val="0"/>
          <w:numId w:val="3"/>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Par quel moyen ? - Cela fait référence aux canaux ou aux médias utilisés pour transmettre le message, qu'il s'agisse de la télévision, de la radio, des journaux, ou des plateformes numériques.</w:t>
      </w:r>
    </w:p>
    <w:p w:rsidR="00236F97" w:rsidRPr="00F32162" w:rsidRDefault="001B3970" w:rsidP="00F32162">
      <w:pPr>
        <w:pStyle w:val="Paragraphedeliste"/>
        <w:numPr>
          <w:ilvl w:val="0"/>
          <w:numId w:val="3"/>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Avec quel effet ? - Enfin, cette question examine l'impact ou les conséquences du message sur le récepteur et la société en général.</w:t>
      </w:r>
    </w:p>
    <w:p w:rsidR="00236F97" w:rsidRPr="00F32162" w:rsidRDefault="00236F97" w:rsidP="00F32162">
      <w:pPr>
        <w:spacing w:line="360" w:lineRule="auto"/>
        <w:ind w:left="360"/>
        <w:jc w:val="both"/>
        <w:rPr>
          <w:rFonts w:asciiTheme="majorBidi" w:hAnsiTheme="majorBidi" w:cstheme="majorBidi"/>
          <w:sz w:val="24"/>
          <w:szCs w:val="24"/>
        </w:rPr>
      </w:pPr>
    </w:p>
    <w:p w:rsidR="00236F97" w:rsidRPr="00F32162" w:rsidRDefault="00236F97" w:rsidP="00F32162">
      <w:pPr>
        <w:spacing w:line="360" w:lineRule="auto"/>
        <w:ind w:left="360"/>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Ce modèle est très utile pour comprendre comment les messages sont diffusés et reçus dans le cadre de la communication de masse, et il met en lumière l'importance de chaque élément dans le processus global de communication.</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1E02E140" wp14:editId="6F881942">
            <wp:extent cx="4391025" cy="22764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703" t="35920" r="8099" b="11412"/>
                    <a:stretch/>
                  </pic:blipFill>
                  <pic:spPr bwMode="auto">
                    <a:xfrm>
                      <a:off x="0" y="0"/>
                      <a:ext cx="4389573" cy="2275722"/>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modèle de Lasswell, en effet, a marqué une étape importante dans l'étude de la communication des mass médias en introduisant une approche méthodologique. Cependant, il présente certaines limites. Sa focalisation sur la dimension persuasive et son incapacité à intégrer la rétroaction entre l'émetteur et le récepteur le rendent quelque peu simpliste. La communication est un processus dynamique et interactif, et il est essentiel de reconnaître le rôle actif du récepteur dans ce processus. Cela ouvre la voie à des modèles plus complets qui prennent en compte les échanges et les interactions qui enrichissent la communication</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236F97"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1-3</w:t>
      </w:r>
      <w:r w:rsidR="001B3970" w:rsidRPr="00F32162">
        <w:rPr>
          <w:rFonts w:asciiTheme="majorBidi" w:hAnsiTheme="majorBidi" w:cstheme="majorBidi"/>
          <w:b/>
          <w:bCs/>
          <w:sz w:val="24"/>
          <w:szCs w:val="24"/>
        </w:rPr>
        <w:t>-</w:t>
      </w:r>
      <w:r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Le modèle de Schramm (1973)</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Le modèle de Schramm se distingue par son approche centrée sur la communication humaine et interpersonnelle. En intégrant la notion de rétroaction, il souligne l'importance de l'interaction entre l'émetteur et le récepteur. Cela signifie que la communication n'est pas un processus unidirectionnel, mais plutôt un échange dynamique où le récepteur doit comprendre le message et y répondre de manière appropriée. La maîtrise du code est essentielle pour que cette rétroaction soit efficace, car elle permet de s'assurer que le message est bien compris et que la réponse est pertinente. Cela rend le modèle de Schramm particulièrement pertinent </w:t>
      </w:r>
      <w:r w:rsidRPr="00F32162">
        <w:rPr>
          <w:rFonts w:asciiTheme="majorBidi" w:hAnsiTheme="majorBidi" w:cstheme="majorBidi"/>
          <w:sz w:val="24"/>
          <w:szCs w:val="24"/>
        </w:rPr>
        <w:lastRenderedPageBreak/>
        <w:t>dans le contexte de la communication de masse, où les interactions peuvent être plus complexes.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533DDDFB" wp14:editId="0779BA55">
            <wp:extent cx="4667250" cy="2990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596" t="18731" r="13223" b="15378"/>
                    <a:stretch/>
                  </pic:blipFill>
                  <pic:spPr bwMode="auto">
                    <a:xfrm>
                      <a:off x="0" y="0"/>
                      <a:ext cx="4665708" cy="2989862"/>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2</w:t>
      </w:r>
      <w:r w:rsidR="007A0383" w:rsidRPr="00F32162">
        <w:rPr>
          <w:rFonts w:asciiTheme="majorBidi" w:hAnsiTheme="majorBidi" w:cstheme="majorBidi"/>
          <w:b/>
          <w:bCs/>
          <w:sz w:val="24"/>
          <w:szCs w:val="24"/>
        </w:rPr>
        <w:t>-   Les modèles structuralistes</w:t>
      </w:r>
      <w:r w:rsidRPr="00F32162">
        <w:rPr>
          <w:rFonts w:asciiTheme="majorBidi" w:hAnsiTheme="majorBidi" w:cstheme="majorBidi"/>
          <w:b/>
          <w:bCs/>
          <w:sz w:val="24"/>
          <w:szCs w:val="24"/>
        </w:rPr>
        <w:t xml:space="preserve"> de la communication </w:t>
      </w:r>
    </w:p>
    <w:p w:rsidR="001B3970" w:rsidRPr="00F32162" w:rsidRDefault="007A0383"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2</w:t>
      </w:r>
      <w:r w:rsidR="001B3970" w:rsidRPr="00F32162">
        <w:rPr>
          <w:rFonts w:asciiTheme="majorBidi" w:hAnsiTheme="majorBidi" w:cstheme="majorBidi"/>
          <w:b/>
          <w:bCs/>
          <w:sz w:val="24"/>
          <w:szCs w:val="24"/>
        </w:rPr>
        <w:t>-</w:t>
      </w:r>
      <w:r w:rsidRPr="00F32162">
        <w:rPr>
          <w:rFonts w:asciiTheme="majorBidi" w:hAnsiTheme="majorBidi" w:cstheme="majorBidi"/>
          <w:b/>
          <w:bCs/>
          <w:sz w:val="24"/>
          <w:szCs w:val="24"/>
        </w:rPr>
        <w:t xml:space="preserve">1- </w:t>
      </w:r>
      <w:r w:rsidR="001B3970" w:rsidRPr="00F32162">
        <w:rPr>
          <w:rFonts w:asciiTheme="majorBidi" w:hAnsiTheme="majorBidi" w:cstheme="majorBidi"/>
          <w:b/>
          <w:bCs/>
          <w:sz w:val="24"/>
          <w:szCs w:val="24"/>
        </w:rPr>
        <w:t>Le modèle saussurien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linguistique saussurienne, fondée par Ferdinand de Saussure, met l'accent sur la langue en tant que système de signes, distinct de la parole, qui est l'utilisation individuelle de ce système. En séparant ces deux concepts, Saussure souligne l'importance de la langue comme un phénomène social et collectif, tout en reconnaissant que la parole est une expression personnelle et individuelle. Cela permet de mieux comprendre comment les structures linguistiques influencent la communication et comment elles sont partagées au sein d'une communauté. Par conséquent,  Ferdinand de Saussure, dans son approche de la linguistique, met en avant la distinction entre la parole, qui est l'utilisation individuelle et concrète de la langue, et la langue elle-même, qui est un système collectif et structuré. En considérant la langue comme un « trésor » partagé au sein d'une communauté, il souligne son caractère stable et normatif, permettant ainsi une communication efficace. Ce système de signes, où le signifiant (la forme du mot) et le signifié (le concept qu'il évoque) sont liés, constitue la base de notre compréhension et de notre utilisation du langage. Cela montre à quel point la langue est essentielle pour établir des liens entre les individus au sein d'une société.</w:t>
      </w:r>
    </w:p>
    <w:p w:rsidR="00377F90" w:rsidRPr="00F32162" w:rsidRDefault="00377F9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Le</w:t>
      </w:r>
      <w:r w:rsidR="001B3970" w:rsidRPr="00F32162">
        <w:rPr>
          <w:rFonts w:asciiTheme="majorBidi" w:hAnsiTheme="majorBidi" w:cstheme="majorBidi"/>
          <w:sz w:val="24"/>
          <w:szCs w:val="24"/>
        </w:rPr>
        <w:t xml:space="preserve"> modèle de communication selon Saussure, qui met en avant le processus de transmission du langage entre deux interlocuteurs. Dans ce modèle, le message prend naissance dans l'esprit de l'émetteur (A), qui utilise son appareil phonatoire pour produire des sons. Ces sons, sous forme d'ondes sonores, voyagent de la bouche de A à l'oreille de B, permettant ainsi à B de percevoir le message.</w:t>
      </w:r>
    </w:p>
    <w:p w:rsidR="00377F9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L'échange se poursuit dans l'autre sens, où B, après avoir décodé le message, peut répondre à A. Ce processus implique une association entre le signifiant (les sons perçus) et le signifié (le concept ou l'idée que ces sons représentent). En effet, Saussure souligne que la communication est un phénomène à la fois physique et physiologique, car elle repose sur des éléments matériels (les sons) et sur des processus cognitifs (la compréhension et l'interprétation des messages).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 modèle met en lumière l'importance de la langue comme un système partagé qui facilite la communication entre les individus.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63EE01AE" wp14:editId="3CC34FE5">
            <wp:extent cx="4238625" cy="17049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653" t="17850" r="16364" b="42704"/>
                    <a:stretch/>
                  </pic:blipFill>
                  <pic:spPr bwMode="auto">
                    <a:xfrm>
                      <a:off x="0" y="0"/>
                      <a:ext cx="4237224" cy="1704411"/>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377F9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 xml:space="preserve">2-2- </w:t>
      </w:r>
      <w:r w:rsidR="001B3970" w:rsidRPr="00F32162">
        <w:rPr>
          <w:rFonts w:asciiTheme="majorBidi" w:hAnsiTheme="majorBidi" w:cstheme="majorBidi"/>
          <w:b/>
          <w:bCs/>
          <w:sz w:val="24"/>
          <w:szCs w:val="24"/>
        </w:rPr>
        <w:t>Le modèle de Bülher</w:t>
      </w:r>
    </w:p>
    <w:p w:rsidR="00377F9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Bülher s'inspire du modèle platonicien tout en le critiquant pour en proposer une version plus adaptée aux réalités de la communication. Son approche instrumentaliste met en avant le caractère fonctionnel du langage, en soulignant que chaque acte de communication remplit des rôles spécifiques.</w:t>
      </w:r>
    </w:p>
    <w:p w:rsidR="00554AE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trois fonctions essentielles qu'il identifie</w:t>
      </w:r>
      <w:r w:rsidR="00554AE1" w:rsidRPr="00F32162">
        <w:rPr>
          <w:rFonts w:asciiTheme="majorBidi" w:hAnsiTheme="majorBidi" w:cstheme="majorBidi"/>
          <w:sz w:val="24"/>
          <w:szCs w:val="24"/>
        </w:rPr>
        <w:t> sont</w:t>
      </w:r>
      <w:r w:rsidRPr="00F32162">
        <w:rPr>
          <w:rFonts w:asciiTheme="majorBidi" w:hAnsiTheme="majorBidi" w:cstheme="majorBidi"/>
          <w:sz w:val="24"/>
          <w:szCs w:val="24"/>
        </w:rPr>
        <w:t xml:space="preserve"> la fonction de représentation, la fonction d'expression et la fonction incitative</w:t>
      </w:r>
      <w:r w:rsidR="00554AE1" w:rsidRPr="00F32162">
        <w:rPr>
          <w:rFonts w:asciiTheme="majorBidi" w:hAnsiTheme="majorBidi" w:cstheme="majorBidi"/>
          <w:sz w:val="24"/>
          <w:szCs w:val="24"/>
        </w:rPr>
        <w:t>. Ces fonctions</w:t>
      </w:r>
      <w:r w:rsidRPr="00F32162">
        <w:rPr>
          <w:rFonts w:asciiTheme="majorBidi" w:hAnsiTheme="majorBidi" w:cstheme="majorBidi"/>
          <w:sz w:val="24"/>
          <w:szCs w:val="24"/>
        </w:rPr>
        <w:t xml:space="preserve"> permettent de mieux comprendre les différentes dimensions de la communication. La fonction de représentation se concentre sur la transmission d'informations et la description de la réalité, la fonction d'expression se rapporte </w:t>
      </w:r>
      <w:r w:rsidRPr="00F32162">
        <w:rPr>
          <w:rFonts w:asciiTheme="majorBidi" w:hAnsiTheme="majorBidi" w:cstheme="majorBidi"/>
          <w:sz w:val="24"/>
          <w:szCs w:val="24"/>
        </w:rPr>
        <w:lastRenderedPageBreak/>
        <w:t>aux émotions et aux sentiments de l'émetteur, tandis que la fonction incitative vise à influencer le comportement ou les opinions de l'autre.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De plus, la distinction entre l'acte langagier et l'action langagière est cruciale. L'acte langagier fait référence à l'utilisation concrète du langage, tandis que l'action langagière englobe les stratégies et les intentions derrière le message, notamment dans le but de persuader ou de convaincre l'interlocuteur.</w:t>
      </w:r>
      <w:r w:rsidRPr="00F32162">
        <w:rPr>
          <w:rFonts w:asciiTheme="majorBidi" w:hAnsiTheme="majorBidi" w:cstheme="majorBidi"/>
          <w:sz w:val="24"/>
          <w:szCs w:val="24"/>
        </w:rPr>
        <w:br/>
      </w:r>
      <w:r w:rsidRPr="00F32162">
        <w:rPr>
          <w:rFonts w:asciiTheme="majorBidi" w:hAnsiTheme="majorBidi" w:cstheme="majorBidi"/>
          <w:sz w:val="24"/>
          <w:szCs w:val="24"/>
        </w:rPr>
        <w:br/>
        <w:t>Ce modèle enrichit notre compréhension de la communication en mettant l'accent sur les intentions et les effets du langage.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2BDCDC4F" wp14:editId="52FC8D8D">
            <wp:extent cx="4467225" cy="28670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273" t="18512" r="15206" b="15157"/>
                    <a:stretch/>
                  </pic:blipFill>
                  <pic:spPr bwMode="auto">
                    <a:xfrm>
                      <a:off x="0" y="0"/>
                      <a:ext cx="4465749" cy="2866078"/>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0623AB"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 xml:space="preserve">2-3- </w:t>
      </w:r>
      <w:r w:rsidR="001B3970" w:rsidRPr="00F32162">
        <w:rPr>
          <w:rFonts w:asciiTheme="majorBidi" w:hAnsiTheme="majorBidi" w:cstheme="majorBidi"/>
          <w:b/>
          <w:bCs/>
          <w:sz w:val="24"/>
          <w:szCs w:val="24"/>
        </w:rPr>
        <w:t>Le modèle de Jakobson</w:t>
      </w:r>
    </w:p>
    <w:p w:rsidR="00E34288"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Roman Jakobson, en s'inspirant des travaux du Cercle de Prague et des concepts de la cybernétique, a élaboré un modèle de communication qui met en avant six fonctions du langage. Ces fonctions permettent de comprendre comment le langage opère dans différents contextes de communication. Voici un aperçu des six fonct</w:t>
      </w:r>
      <w:r w:rsidR="00B30098" w:rsidRPr="00F32162">
        <w:rPr>
          <w:rFonts w:asciiTheme="majorBidi" w:hAnsiTheme="majorBidi" w:cstheme="majorBidi"/>
          <w:sz w:val="24"/>
          <w:szCs w:val="24"/>
        </w:rPr>
        <w:t>ions proposées par Jakobson :</w:t>
      </w:r>
      <w:r w:rsidR="00B30098" w:rsidRPr="00F32162">
        <w:rPr>
          <w:rFonts w:asciiTheme="majorBidi" w:hAnsiTheme="majorBidi" w:cstheme="majorBidi"/>
          <w:sz w:val="24"/>
          <w:szCs w:val="24"/>
        </w:rPr>
        <w:br/>
      </w:r>
      <w:r w:rsidR="00B30098" w:rsidRPr="00F32162">
        <w:rPr>
          <w:rFonts w:asciiTheme="majorBidi" w:hAnsiTheme="majorBidi" w:cstheme="majorBidi"/>
          <w:sz w:val="24"/>
          <w:szCs w:val="24"/>
        </w:rPr>
        <w:br/>
        <w:t>a</w:t>
      </w:r>
      <w:r w:rsidRPr="00F32162">
        <w:rPr>
          <w:rFonts w:asciiTheme="majorBidi" w:hAnsiTheme="majorBidi" w:cstheme="majorBidi"/>
          <w:sz w:val="24"/>
          <w:szCs w:val="24"/>
        </w:rPr>
        <w:t>. Fonction référentielle : Elle se concentre sur le contexte et l'information transmise. C'est la fonction qui permet de décrire la réalité</w:t>
      </w:r>
      <w:r w:rsidR="00B30098" w:rsidRPr="00F32162">
        <w:rPr>
          <w:rFonts w:asciiTheme="majorBidi" w:hAnsiTheme="majorBidi" w:cstheme="majorBidi"/>
          <w:sz w:val="24"/>
          <w:szCs w:val="24"/>
        </w:rPr>
        <w:t xml:space="preserve"> et de transmettre des faits.</w:t>
      </w:r>
    </w:p>
    <w:p w:rsidR="004517F1" w:rsidRDefault="00B3009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b</w:t>
      </w:r>
      <w:r w:rsidR="001B3970" w:rsidRPr="00F32162">
        <w:rPr>
          <w:rFonts w:asciiTheme="majorBidi" w:hAnsiTheme="majorBidi" w:cstheme="majorBidi"/>
          <w:sz w:val="24"/>
          <w:szCs w:val="24"/>
        </w:rPr>
        <w:t>. Fonction expressive : Elle met l'accent sur l'émetteur et ses émotions. Cette fonction permet de transmettre des sentiments, des opinions e</w:t>
      </w:r>
      <w:r w:rsidRPr="00F32162">
        <w:rPr>
          <w:rFonts w:asciiTheme="majorBidi" w:hAnsiTheme="majorBidi" w:cstheme="majorBidi"/>
          <w:sz w:val="24"/>
          <w:szCs w:val="24"/>
        </w:rPr>
        <w:t>t des attitudes personnelles.</w:t>
      </w:r>
    </w:p>
    <w:p w:rsidR="00E34288" w:rsidRPr="00F32162" w:rsidRDefault="00B3009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w:t>
      </w:r>
      <w:r w:rsidR="001B3970" w:rsidRPr="00F32162">
        <w:rPr>
          <w:rFonts w:asciiTheme="majorBidi" w:hAnsiTheme="majorBidi" w:cstheme="majorBidi"/>
          <w:sz w:val="24"/>
          <w:szCs w:val="24"/>
        </w:rPr>
        <w:t xml:space="preserve">. Fonction conative : Elle est orientée vers le destinataire et vise à influencer son comportement ou ses réactions. C'est la fonction utilisée dans les appels à l'action ou les </w:t>
      </w:r>
      <w:r w:rsidRPr="00F32162">
        <w:rPr>
          <w:rFonts w:asciiTheme="majorBidi" w:hAnsiTheme="majorBidi" w:cstheme="majorBidi"/>
          <w:sz w:val="24"/>
          <w:szCs w:val="24"/>
        </w:rPr>
        <w:t>demandes.</w:t>
      </w:r>
      <w:r w:rsidRPr="00F32162">
        <w:rPr>
          <w:rFonts w:asciiTheme="majorBidi" w:hAnsiTheme="majorBidi" w:cstheme="majorBidi"/>
          <w:sz w:val="24"/>
          <w:szCs w:val="24"/>
        </w:rPr>
        <w:br/>
      </w:r>
      <w:r w:rsidRPr="00F32162">
        <w:rPr>
          <w:rFonts w:asciiTheme="majorBidi" w:hAnsiTheme="majorBidi" w:cstheme="majorBidi"/>
          <w:sz w:val="24"/>
          <w:szCs w:val="24"/>
        </w:rPr>
        <w:br/>
        <w:t>d</w:t>
      </w:r>
      <w:r w:rsidR="001B3970" w:rsidRPr="00F32162">
        <w:rPr>
          <w:rFonts w:asciiTheme="majorBidi" w:hAnsiTheme="majorBidi" w:cstheme="majorBidi"/>
          <w:sz w:val="24"/>
          <w:szCs w:val="24"/>
        </w:rPr>
        <w:t xml:space="preserve">. Fonction phatique : Elle concerne le contact entre les interlocuteurs. Cette fonction est utilisée pour établir, maintenir ou interrompre la communication, par exemple à travers des salutations </w:t>
      </w:r>
      <w:r w:rsidRPr="00F32162">
        <w:rPr>
          <w:rFonts w:asciiTheme="majorBidi" w:hAnsiTheme="majorBidi" w:cstheme="majorBidi"/>
          <w:sz w:val="24"/>
          <w:szCs w:val="24"/>
        </w:rPr>
        <w:t>ou des formules de politesse.</w:t>
      </w:r>
    </w:p>
    <w:p w:rsidR="00E34288" w:rsidRPr="00F32162" w:rsidRDefault="00B3009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w:t>
      </w:r>
      <w:r w:rsidR="001B3970" w:rsidRPr="00F32162">
        <w:rPr>
          <w:rFonts w:asciiTheme="majorBidi" w:hAnsiTheme="majorBidi" w:cstheme="majorBidi"/>
          <w:sz w:val="24"/>
          <w:szCs w:val="24"/>
        </w:rPr>
        <w:t>. Fonction métalinguistique : Elle se concentre sur le code lui-même, permettant de clarifier ou d'expliquer le langage utilisé. C'est la fonction qui intervient lorsque l'on parle du langage ou</w:t>
      </w:r>
      <w:r w:rsidRPr="00F32162">
        <w:rPr>
          <w:rFonts w:asciiTheme="majorBidi" w:hAnsiTheme="majorBidi" w:cstheme="majorBidi"/>
          <w:sz w:val="24"/>
          <w:szCs w:val="24"/>
        </w:rPr>
        <w:t xml:space="preserve"> que l'on définit des termes.</w:t>
      </w:r>
    </w:p>
    <w:p w:rsidR="00E34288" w:rsidRPr="00F32162" w:rsidRDefault="00E34288" w:rsidP="00F32162">
      <w:pPr>
        <w:spacing w:line="360" w:lineRule="auto"/>
        <w:jc w:val="both"/>
        <w:rPr>
          <w:rFonts w:asciiTheme="majorBidi" w:hAnsiTheme="majorBidi" w:cstheme="majorBidi"/>
          <w:sz w:val="24"/>
          <w:szCs w:val="24"/>
        </w:rPr>
      </w:pPr>
    </w:p>
    <w:p w:rsidR="00E34288" w:rsidRPr="00F32162" w:rsidRDefault="00B3009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f</w:t>
      </w:r>
      <w:r w:rsidR="001B3970" w:rsidRPr="00F32162">
        <w:rPr>
          <w:rFonts w:asciiTheme="majorBidi" w:hAnsiTheme="majorBidi" w:cstheme="majorBidi"/>
          <w:sz w:val="24"/>
          <w:szCs w:val="24"/>
        </w:rPr>
        <w:t>. Fonction poétique : Elle met l'accent sur la forme du message et l'esthétique du langage. Cette fonction est particulièrement présente dans la littérature et la poésie, où la manière dont les mots sont agencés revêt une importance particulière.</w:t>
      </w:r>
    </w:p>
    <w:p w:rsidR="001B3970" w:rsidRPr="00F32162" w:rsidRDefault="00E34288"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Ces six fonctions permettent d'analyser les différents aspects de la communication et de comprendre comment le langage peut être utilisé de manière variée selon les intentions de l'émetteur et le contexte de l'échange</w:t>
      </w:r>
    </w:p>
    <w:p w:rsidR="001B3970" w:rsidRPr="00F32162" w:rsidRDefault="001B3970" w:rsidP="00F32162">
      <w:pPr>
        <w:spacing w:line="360" w:lineRule="auto"/>
        <w:jc w:val="both"/>
        <w:rPr>
          <w:rFonts w:asciiTheme="majorBidi" w:hAnsiTheme="majorBidi" w:cstheme="majorBidi"/>
          <w:sz w:val="24"/>
          <w:szCs w:val="24"/>
        </w:rPr>
      </w:pPr>
    </w:p>
    <w:p w:rsidR="00E34288"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3DCF45AC" wp14:editId="53B09D18">
            <wp:extent cx="4448175" cy="2095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768" t="31514" r="15041" b="20005"/>
                    <a:stretch/>
                  </pic:blipFill>
                  <pic:spPr bwMode="auto">
                    <a:xfrm>
                      <a:off x="0" y="0"/>
                      <a:ext cx="4446705" cy="2094807"/>
                    </a:xfrm>
                    <a:prstGeom prst="rect">
                      <a:avLst/>
                    </a:prstGeom>
                    <a:ln>
                      <a:noFill/>
                    </a:ln>
                    <a:extLst>
                      <a:ext uri="{53640926-AAD7-44D8-BBD7-CCE9431645EC}">
                        <a14:shadowObscured xmlns:a14="http://schemas.microsoft.com/office/drawing/2010/main"/>
                      </a:ext>
                    </a:extLst>
                  </pic:spPr>
                </pic:pic>
              </a:graphicData>
            </a:graphic>
          </wp:inline>
        </w:drawing>
      </w:r>
    </w:p>
    <w:p w:rsidR="00E34288"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les critiques formulées à l'encontre du modèle de Jakobson, celle de Kerbrat-Orecchioni est particulièrement pertinente. Elle souligne que la communication ne se limite pas à un simple échange de messages, mais qu'elle est profondément influencée par le contexte social, culturel et situationnel dans lequel elle se déroule.</w:t>
      </w:r>
    </w:p>
    <w:p w:rsidR="00E34288"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compétence encyclopédique et idéologique fait référence à l'ensemble des connaissances, des croyances et des valeurs que les interlocuteurs partagent ou possèdent, ce qui leur permet de comprendre et d'interpréter les messages de manière appropriée. Ces savoirs implicites jouent un rôle crucial dans la réussite de la communication, car ils permettent aux interactants de naviguer dans les nuances et les subtilités du langage, ainsi que dans les références culturelles et contextuelles.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Ainsi, une communication efficace nécessite non seulement une maîtrise des fonctions du langage, comme le propose Jakobson, mais aussi une attention aux dynamiques sociales et aux contextes d'interaction. Cela inclut la prise en compte des éléments non verbaux, des intentions des interlocuteurs, et des conventions culturelles qui peuvent influencer la manière dont un message est reçu et interprété.</w:t>
      </w:r>
    </w:p>
    <w:p w:rsidR="00E34288"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critiques formulées par Georges-Elia Sarfati et Marie-Anne Paveau à l'encontre du modèle de communication de Jakobson soulignent des aspects essentiels qui méritent d'être pris en compte pour une compréhension plus nuancée de la communication. Ces chercheurs remarquent que :</w:t>
      </w:r>
    </w:p>
    <w:p w:rsidR="00E34288" w:rsidRPr="00F32162" w:rsidRDefault="001B3970" w:rsidP="00F32162">
      <w:pPr>
        <w:pStyle w:val="Paragraphedeliste"/>
        <w:numPr>
          <w:ilvl w:val="0"/>
          <w:numId w:val="1"/>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Communication homogène et linéaire : Sarfati et Paveau notent que le schéma de Jakobson présente la communication comme un processus homogène et linéaire, alors qu'en réalité, la compréhension entre le destinateur et le destinataire est souvent partielle et peut être influencée par de n</w:t>
      </w:r>
      <w:r w:rsidR="00E34288" w:rsidRPr="00F32162">
        <w:rPr>
          <w:rFonts w:asciiTheme="majorBidi" w:hAnsiTheme="majorBidi" w:cstheme="majorBidi"/>
          <w:sz w:val="24"/>
          <w:szCs w:val="24"/>
        </w:rPr>
        <w:t>ombreux facteurs contextuels.</w:t>
      </w:r>
      <w:r w:rsidR="00E34288" w:rsidRPr="00F32162">
        <w:rPr>
          <w:rFonts w:asciiTheme="majorBidi" w:hAnsiTheme="majorBidi" w:cstheme="majorBidi"/>
          <w:sz w:val="24"/>
          <w:szCs w:val="24"/>
        </w:rPr>
        <w:br/>
      </w:r>
      <w:r w:rsidRPr="00F32162">
        <w:rPr>
          <w:rFonts w:asciiTheme="majorBidi" w:hAnsiTheme="majorBidi" w:cstheme="majorBidi"/>
          <w:sz w:val="24"/>
          <w:szCs w:val="24"/>
        </w:rPr>
        <w:t>. Code et savoirs internes : Ils critiquent également l'idée que le code est externe à la compréhension. En réalité, le code linguistique est constitué de savoirs internes, c'est-à-dire des connaissances et des expériences que chaque interlocuteur apporte à l'échange. Cela signifie que la compréhension d'un message dépend largement des contextes individuels et des référents partagés.</w:t>
      </w:r>
    </w:p>
    <w:p w:rsidR="00E34288" w:rsidRPr="00F32162" w:rsidRDefault="001B3970" w:rsidP="00F32162">
      <w:pPr>
        <w:pStyle w:val="Paragraphedeliste"/>
        <w:numPr>
          <w:ilvl w:val="0"/>
          <w:numId w:val="1"/>
        </w:num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Compétences extralinguistiques : Les auteurs soulignent que le modèle de Jakobson ne prend pas en compte les compétences extralinguistiques, telles que les connaissances encyclopédiques, psychologiques et culturelles, qui jouent un rôle </w:t>
      </w:r>
      <w:r w:rsidRPr="00F32162">
        <w:rPr>
          <w:rFonts w:asciiTheme="majorBidi" w:hAnsiTheme="majorBidi" w:cstheme="majorBidi"/>
          <w:sz w:val="24"/>
          <w:szCs w:val="24"/>
        </w:rPr>
        <w:lastRenderedPageBreak/>
        <w:t xml:space="preserve">crucial dans la communication. Ces compétences influencent la manière dont les messages </w:t>
      </w:r>
      <w:r w:rsidR="00E34288" w:rsidRPr="00F32162">
        <w:rPr>
          <w:rFonts w:asciiTheme="majorBidi" w:hAnsiTheme="majorBidi" w:cstheme="majorBidi"/>
          <w:sz w:val="24"/>
          <w:szCs w:val="24"/>
        </w:rPr>
        <w:t>sont interprétés et compris.</w:t>
      </w:r>
    </w:p>
    <w:p w:rsidR="00E34288" w:rsidRPr="00F32162" w:rsidRDefault="001B3970" w:rsidP="00F32162">
      <w:pPr>
        <w:pStyle w:val="Paragraphedeliste"/>
        <w:numPr>
          <w:ilvl w:val="0"/>
          <w:numId w:val="1"/>
        </w:numPr>
        <w:spacing w:line="360" w:lineRule="auto"/>
        <w:ind w:hanging="720"/>
        <w:jc w:val="both"/>
        <w:rPr>
          <w:rFonts w:asciiTheme="majorBidi" w:hAnsiTheme="majorBidi" w:cstheme="majorBidi"/>
          <w:sz w:val="24"/>
          <w:szCs w:val="24"/>
        </w:rPr>
      </w:pPr>
      <w:r w:rsidRPr="00F32162">
        <w:rPr>
          <w:rFonts w:asciiTheme="majorBidi" w:hAnsiTheme="majorBidi" w:cstheme="majorBidi"/>
          <w:sz w:val="24"/>
          <w:szCs w:val="24"/>
        </w:rPr>
        <w:t> Modèle de production et d'interprétation : Enfin, ils notent que le schéma ne propose pas de modèle de production (l'encodage du message) ni d'interprétation (le décodage du message). Cela limite la compréhension des processus complexes qui sous-tendent la communication, car l'acte de communiquer implique des dynamiques d'encodage et de décodage qui ne peuvent pas être réduites à un simple échange de messages.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Pr="00F32162">
        <w:rPr>
          <w:rFonts w:asciiTheme="majorBidi" w:hAnsiTheme="majorBidi" w:cstheme="majorBidi"/>
          <w:sz w:val="24"/>
          <w:szCs w:val="24"/>
        </w:rPr>
        <w:br/>
        <w:t>Ces critiques mettent en lumière la nécessité d'une approche plus intégrative et contextuelle de la communication, qui prenne en compte les multiples dimensions et facteurs qui influencent les interactions langagières.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t xml:space="preserve"> </w:t>
      </w:r>
      <w:r w:rsidRPr="00F32162">
        <w:rPr>
          <w:rFonts w:asciiTheme="majorBidi" w:hAnsiTheme="majorBidi" w:cstheme="majorBidi"/>
          <w:b/>
          <w:bCs/>
          <w:sz w:val="24"/>
          <w:szCs w:val="24"/>
        </w:rPr>
        <w:t xml:space="preserve">3 : La communication comme pratique sociale </w:t>
      </w:r>
    </w:p>
    <w:p w:rsidR="009E12E2"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3-1-L’approche énonciative</w:t>
      </w:r>
    </w:p>
    <w:p w:rsidR="004517F1"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009E12E2" w:rsidRPr="00F32162">
        <w:rPr>
          <w:rFonts w:asciiTheme="majorBidi" w:hAnsiTheme="majorBidi" w:cstheme="majorBidi"/>
          <w:sz w:val="24"/>
          <w:szCs w:val="24"/>
        </w:rPr>
        <w:t>L'approche énonciative est une méthode d'analyse du langage qui se concentre sur la manière dont les énoncés sont produits et interprétés dans un contexte donné. Elle met l'accent sur le rôle de l'énonciateur, c'est-à-dire la personne qui produit l'énoncé, ainsi que sur les effets de sens qui en découlent. Cette approche prend en compte les intentions communicatives, les émotions et les relations entre les interlocuteurs, ce qui permet de mieux comprendre la dynamique de la communication.</w:t>
      </w:r>
    </w:p>
    <w:p w:rsidR="001B3970" w:rsidRPr="00F32162" w:rsidRDefault="009E12E2"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En somme, l'approche énonciative nous aide à explorer non seulement le contenu des messages, mais aussi la manière dont ils sont formulés et reçus, enrichissant ainsi notre compréhension des interactions humaines</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3-1-1-Dialogisme et polyphonie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La notion de dialogisme et de polyphonie a été introduite pour la première fois dans les écrits de M. Bakhtine, suscitant un vif intérêt pour ces concepts, en particulier en France dans les années 1970. Aujourd'hui, ces idées sont largement utilisées dans les sciences du langage et la praxématique. M. Bakhtine critique l'analyse réductrice de la langue, souvent perçue comme </w:t>
      </w:r>
      <w:r w:rsidRPr="00F32162">
        <w:rPr>
          <w:rFonts w:asciiTheme="majorBidi" w:hAnsiTheme="majorBidi" w:cstheme="majorBidi"/>
          <w:sz w:val="24"/>
          <w:szCs w:val="24"/>
        </w:rPr>
        <w:lastRenderedPageBreak/>
        <w:t>un système abstrait, et propose une nouvelle théorie sur l'interaction verbale qui prend en compte les fonctions communicatives de la langue. Son analyse se concentre sur les énoncés qui résonnent avec d'autres énoncés partageant le même point de vue. Le succès de la théorie de Bakhtine peut être attribué à son modèle d'analyse, qui examine les fonctions du langage et la structuration de la réalité. Cette approche novatrice remet en question l'idée d'un sujet unique, traditionnellement considérée, qui analyse les formes linguistiques sans tenir compte du contexte social dans lequel il évolue.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Bakhtine propose une approche élargie de l'étude de la langue en intégrant les phénomènes sociaux liés à l'interaction verbale. Selon lui, un énoncé est imprégné des échos et des références à d'autres énoncés, établissant ainsi des liens au sein d'une sphère commune d'échange verbal. Il considère qu'un énoncé doit avant tout être perçu comme une réponse à des énoncés précédents dans un contexte donné. Il peut les réfuter, les confirmer, les compléter, s'appuyer sur eux, et les présupposer connus, tout en interagissant avec eux d'une manière ou d'une autre. De plus, un énoncé ne se dirige pas seulement vers son objet, mais également vers le discours d'autrui concernant cet objet. En ce sens, l'énoncé constitue un maillon dans la chaîne de l'échange verbal, et il ne peut être dissocié des maillons antérieurs qui l'influencent, tant de l'extérieur que de l'intérieur, suscitant ainsi des réactions-réponses immédiates et une résonance dialogique. (Bakhtine 1984 : 298)</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Il en découle que toute production individuelle ne peut être considérée comme un simple acte isolé de l'activité personnelle. La notion de dialogisme implique donc l'intégration des productions antérieures, sans lesquelles l'interprétation des messages serait incomplète. En d'autres termes, le discours, quelle qu'en soit la forme, constitue une reprise, qu'elle soit consciente ou inconsciente, des discours précédents.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Toujours sur le meme axe, M. Bakhtine précise que la véritable essence de la langue ne réside ni dans un système abstrait de formes linguistiques, ni dans l'énonciation-monologue isolée, ni dans l'acte psychologique de sa production. Au contraire, elle se manifeste à travers le phénomène social de l'interaction verbale, qui se réalise par le biais de l'énonciation et des énonciateurs. Ainsi, l'interaction verbale constitue la réalité fondamentale de la langue (Bakhtine : 1977 : 136). En ce sens, le dialogisme englobe également la notion de polyphonie, qui fait référence à la coexistence de plusieurs voix et points de vue dans un même discours, enrichissant ainsi la compréhension des échanges verbaux.</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Ainsi, le dialogisme englobe la notion de polyphonie, qui fait référence à la présence de multiples voix au sein d'un même discours émis par un locuteur. Bakhtine décrit cette dialogisation hybride de la manière suivante : il qualifie de construction hybride un énoncé qui, selon ses indices grammaticaux (syntaxiques) et compositionnels, semble appartenir uniquement au locuteur. Cependant, en réalité, il fusionne deux énoncés, deux manières de s'exprimer, deux styles, deux « langues », ainsi que deux perspectives sémantiques et sociologiques. Il est important de souligner qu'il n'existe aucune frontière formelle entre ces deux énoncés, styles, langues et perspectives du point de vue de la composition ou de la syntaxe. Le partage des voix et des langages s'opère au sein d'un unique ensemble syntaxique, souvent dans le cadre d'une proposition simple. (Bakhtine 1978 : 125-126).</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Pour Todorov (1981 : 98), l'influence de Bakhtine se manifeste dans la manière dont il remet en question l'idée d'un sujet unique et autonome dans le discours. Cette perspective ouvre la voie à une compréhension plus complexe de la narration et de l'énonciation, où les voix multiples et les points de vue variés coexistent et interagissent. Ainsi, les travaux de Bakhtine ont non seulement enrichi le champ de la linguistique, mais ont également profondément marqué la théorie littéraire, incitant de nombreux penseurs à explorer les dynamiques de l'interaction verbale et les implications de la polyphonie dans le discours. Cette approche dialogique permet d'appréhender la richesse et la diversité des significations qui émergent des échanges entre les différentes voix présentes dans un texte.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Tout discours est inévitablement influencé par les discours d'autrui, ce qui rend impossible une interaction totalement indépendante. En effet, chaque énoncé est en dialogue avec d'autres, ce qui façonne sa signification et sa portée. L'image de l'Adam mythique, qui se confronte à un monde vierge et non-dit, illustre l'idée d'une origine où le discours n'est pas encore contaminé par les voix et les influences extérieures. Dans cette perspective, l'Adam solitaire représente une figure unique qui pourrait, en théorie, échapper à cette dynamique d'interaction et de réorientation. Cependant, dans notre réalité, chaque acte de langage est toujours en relation avec les discours précédents et contemporains, ce qui enrichit et complexifie notre compréhension du monde.</w:t>
      </w:r>
    </w:p>
    <w:p w:rsidR="00703B2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J. Kristeva, en s'appuyant sur les idées de Bakhtine, introduit la notion d'intertextualité, qui enrichit notre compréhension du discours. Selon elle, chaque mot est intrinsèquement dialogique, car il s'inscrit dans un réseau de références et d'interactions avec d'autres textes et discours. Cette intertextualité permet de voir comment le sens se construit non seulement à </w:t>
      </w:r>
      <w:r w:rsidRPr="00F32162">
        <w:rPr>
          <w:rFonts w:asciiTheme="majorBidi" w:hAnsiTheme="majorBidi" w:cstheme="majorBidi"/>
          <w:sz w:val="24"/>
          <w:szCs w:val="24"/>
        </w:rPr>
        <w:lastRenderedPageBreak/>
        <w:t>travers l'énonciation d'un locuteur, mais aussi à travers les échos et les résonances des voix qui l'entourent.</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Kristeva souligne que « le mot se disperse (…) dans l’intertextualité où se pluralise et se pulvérise le sujet parlant, mais aussi le sujet écoutant, donc nous » (Kristeva : 1970 : 14). Cela signifie que le sujet, qu'il soit émetteur ou récepteur, n'est pas un entité fixe, mais se transforme et se diversifie à travers les interactions avec d'autres discours. Ainsi, l'intertextualité ouvre de nouvelles perspectives pour l'analyse du discours, en mettant en lumière la complexité des relations entre les textes et les voix qui les composent. Cette approche permet de mieux saisir la dynamique de la signification et la manière dont elle est façonnée par le contexte culturel et historique.</w:t>
      </w:r>
    </w:p>
    <w:p w:rsidR="00E11DC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G. Genette, en s'inspirant des travaux de Bakhtine, propose une classification des relations textuelles qui enrichit notre compréhension de l'interaction entre les textes. Voici un aperçu de ses cinq catégories :</w:t>
      </w:r>
    </w:p>
    <w:p w:rsidR="00E11DC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1. L’intertextualité : Cette notion se caractérise par « une coprésence entre deux ou plusieurs textes (…) par la présence effective d’un texte dans un autre » (Genette 1979 : 9). Cela souligne comment les textes s'influencent mutuellement et comment un texte peut faire référence à un autre.</w:t>
      </w:r>
    </w:p>
    <w:p w:rsidR="00E11DC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La paratextualité : Elle concerne « les indices pourtant significatifs mais souvent jugés secondaires par le lecteur non averti », tels que les titres, dédicaces, préfaces, etc. Ces éléments, bien que souvent perçus comme accessoires, jouent un rôle crucial dans la manière dont un texte est reçu et interprété.</w:t>
      </w:r>
    </w:p>
    <w:p w:rsidR="00E11DC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 La métatextualité : Cette catégorie englobe « la relation (…) de commentaire qui unit un texte à un autre texte dont on parle nécessairement sans le citer ou le nommer » (Ibid. : 11). Cela implique que les textes peuvent se référer les uns aux autres de manière implicite, enrichissant ainsi leur signification.</w:t>
      </w:r>
    </w:p>
    <w:p w:rsidR="00E11DC1"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4. L’architextualité : Elle fait référence à « la relation de pure appartenance taxinomique », c'est-à-dire la manière dont un texte peut être classé ou catégorisé par rapport à d'autres textes.</w:t>
      </w:r>
      <w:r w:rsidRPr="00F32162">
        <w:rPr>
          <w:rFonts w:asciiTheme="majorBidi" w:hAnsiTheme="majorBidi" w:cstheme="majorBidi"/>
          <w:sz w:val="24"/>
          <w:szCs w:val="24"/>
        </w:rPr>
        <w:br/>
      </w:r>
      <w:r w:rsidRPr="00F32162">
        <w:rPr>
          <w:rFonts w:asciiTheme="majorBidi" w:hAnsiTheme="majorBidi" w:cstheme="majorBidi"/>
          <w:sz w:val="24"/>
          <w:szCs w:val="24"/>
        </w:rPr>
        <w:br/>
        <w:t xml:space="preserve">5. L’hypertextualité : Cette notion identifie « toute relation unissant un texte B (hypertexte) à un texte A (hypotexte), sur lequel il se greffe d’une manière qui n’est pas plus celle du </w:t>
      </w:r>
      <w:r w:rsidRPr="00F32162">
        <w:rPr>
          <w:rFonts w:asciiTheme="majorBidi" w:hAnsiTheme="majorBidi" w:cstheme="majorBidi"/>
          <w:sz w:val="24"/>
          <w:szCs w:val="24"/>
        </w:rPr>
        <w:lastRenderedPageBreak/>
        <w:t>commentaire ». Cela souligne la manière dont un texte peut s'inspirer ou se développer à partir d'un autre, créant ainsi de nouvelles significations.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 catégories permettent d'explorer la richesse des relations entre les textes et d'appréhender comment ils interagissent dans un réseau complexe de significations</w:t>
      </w:r>
    </w:p>
    <w:p w:rsidR="00962283"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Ducrot, dans son analyse de la polyphonie énonciative, propose une distinction entre trois instances discursives qui permettent de mieux comprendre la complexité de l</w:t>
      </w:r>
      <w:r w:rsidR="00962283" w:rsidRPr="00F32162">
        <w:rPr>
          <w:rFonts w:asciiTheme="majorBidi" w:hAnsiTheme="majorBidi" w:cstheme="majorBidi"/>
          <w:sz w:val="24"/>
          <w:szCs w:val="24"/>
        </w:rPr>
        <w:t>'énonciation. Voici un aperçu de</w:t>
      </w:r>
      <w:r w:rsidRPr="00F32162">
        <w:rPr>
          <w:rFonts w:asciiTheme="majorBidi" w:hAnsiTheme="majorBidi" w:cstheme="majorBidi"/>
          <w:sz w:val="24"/>
          <w:szCs w:val="24"/>
        </w:rPr>
        <w:t xml:space="preserve"> ces trois instances :</w:t>
      </w:r>
    </w:p>
    <w:p w:rsidR="00962283"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1. Le sujet parlant : Il s'agit d'un élément de l'expérience, représentant la personne qui vit ou ressent quelque chose. Ce sujet est souvent lié à des expériences personnelles et subjectives, mais il ne se limite pas à une seule voix ou perspective.</w:t>
      </w:r>
    </w:p>
    <w:p w:rsidR="00962283"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Le locuteur : Ce terme désigne la personne qui est responsable de l'énonciation. Le locuteur est celui qui produit le discours, qui choisit les mots et les structures pour exprimer une pensée ou une idée. Il peut être considéré comme un acteur conscient de la communication.</w:t>
      </w:r>
      <w:r w:rsidRPr="00F32162">
        <w:rPr>
          <w:rFonts w:asciiTheme="majorBidi" w:hAnsiTheme="majorBidi" w:cstheme="majorBidi"/>
          <w:sz w:val="24"/>
          <w:szCs w:val="24"/>
        </w:rPr>
        <w:br/>
      </w:r>
      <w:r w:rsidRPr="00F32162">
        <w:rPr>
          <w:rFonts w:asciiTheme="majorBidi" w:hAnsiTheme="majorBidi" w:cstheme="majorBidi"/>
          <w:sz w:val="24"/>
          <w:szCs w:val="24"/>
        </w:rPr>
        <w:br/>
        <w:t>3. L’énonciateur : Cette instance renvoie à la voix qui se manifeste dans le discours, indépendamment de l'identité du locuteur. L'énonciateur peut incarner différentes positions, styles ou points de vue, et il est souvent perçu comme une construction discursive qui peut inclure des voix multiples.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Cette distinction permet d'explorer comment les différentes voix et perspectives interagissent au sein d'un même discours, enrichissant ainsi notre compréhension des dynamiques de la communication et de la signification. La polyphonie énonciative, selon Ducrot, révèle la complexité des relations entre ces instances et souligne que chaque énoncé est le produit d'une in</w:t>
      </w:r>
      <w:r w:rsidR="00962283" w:rsidRPr="00F32162">
        <w:rPr>
          <w:rFonts w:asciiTheme="majorBidi" w:hAnsiTheme="majorBidi" w:cstheme="majorBidi"/>
          <w:sz w:val="24"/>
          <w:szCs w:val="24"/>
        </w:rPr>
        <w:t>teraction entre plusieurs voix.</w:t>
      </w:r>
    </w:p>
    <w:p w:rsidR="00962283"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 trois types de dialogisme offrent une perspective enrichissante sur la manière dont le discours fonctionne et interagit à différents niveaux. Voici un résumé de chacun d'eux :</w:t>
      </w:r>
      <w:r w:rsidRPr="00F32162">
        <w:rPr>
          <w:rFonts w:asciiTheme="majorBidi" w:hAnsiTheme="majorBidi" w:cstheme="majorBidi"/>
          <w:sz w:val="24"/>
          <w:szCs w:val="24"/>
        </w:rPr>
        <w:br/>
      </w:r>
      <w:r w:rsidRPr="00F32162">
        <w:rPr>
          <w:rFonts w:asciiTheme="majorBidi" w:hAnsiTheme="majorBidi" w:cstheme="majorBidi"/>
          <w:sz w:val="24"/>
          <w:szCs w:val="24"/>
        </w:rPr>
        <w:br/>
        <w:t>1. Dialogisme interdiscrusif : Ce type de dialogisme met en lumière la relation entre un énoncé actuel et les énoncés précédemment produits sur le même sujet. Le sujet parlant se positionne alors comme un co-énonciateur, intégrant des points de vue d'autres locuteurs. Cela souligne l'idée que chaque énoncé est influencé par un contexte discursif plus large, où les voix passées continuent de résonner dans le discours présent.</w:t>
      </w:r>
    </w:p>
    <w:p w:rsidR="0022539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br/>
      </w:r>
      <w:r w:rsidRPr="00F32162">
        <w:rPr>
          <w:rFonts w:asciiTheme="majorBidi" w:hAnsiTheme="majorBidi" w:cstheme="majorBidi"/>
          <w:sz w:val="24"/>
          <w:szCs w:val="24"/>
        </w:rPr>
        <w:br/>
        <w:t>2. Dialogisme interlocutif : Ce dialogisme se concentre sur la dynamique entre l'énoncé d'un locuteur et les réponses qu'il espère susciter. Ici, le locuteur anticipe les réactions de son allocutaire, cherchant à établir un échange interactif. Ce type de dialogisme est essentiel dans les conversations, où le locuteur ajuste son discours en fonction des attentes et des réponses de l'autre.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3. Dialogisme intralocutif (ou autodialogisme) : Ce dernier type désigne les interactions internes du sujet parlant avec sa propre parole. L'énonciation est en constante interaction avec ce qui a été dit précédemment, permettant une réflexion et une réévaluation des idées. Le cours magistral est un exemple typique de ce dialogisme, où l'enseignant peut dialoguer avec ses propres idées, les développer et les ajuster en fonction de son discours.</w:t>
      </w:r>
      <w:r w:rsidRPr="00F32162">
        <w:rPr>
          <w:rFonts w:asciiTheme="majorBidi" w:hAnsiTheme="majorBidi" w:cstheme="majorBidi"/>
          <w:sz w:val="24"/>
          <w:szCs w:val="24"/>
        </w:rPr>
        <w:br/>
      </w:r>
      <w:r w:rsidRPr="00F32162">
        <w:rPr>
          <w:rFonts w:asciiTheme="majorBidi" w:hAnsiTheme="majorBidi" w:cstheme="majorBidi"/>
          <w:sz w:val="24"/>
          <w:szCs w:val="24"/>
        </w:rPr>
        <w:br/>
        <w:t>Ces distinctions permettent de mieux comprendre la complexité des échanges verbaux et la manière dont les discours s'entrelacent, enrichissant ainsi notre compréhension de la communication humaine.</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4517F1"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3-2 </w:t>
      </w:r>
      <w:r w:rsidR="001B3970" w:rsidRPr="00F32162">
        <w:rPr>
          <w:rFonts w:asciiTheme="majorBidi" w:hAnsiTheme="majorBidi" w:cstheme="majorBidi"/>
          <w:b/>
          <w:bCs/>
          <w:sz w:val="24"/>
          <w:szCs w:val="24"/>
        </w:rPr>
        <w:t>L’approche de C. Kerbrat Orecchioni</w:t>
      </w:r>
    </w:p>
    <w:p w:rsidR="0022539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théorie de l’énonciation, bien que popularisée par Émile Benveniste dans les années soixante avec son ouvrage « Problèmes de linguistique générale » (1965), trouve ses racines dans des travaux antérieurs, notamment ceux de Charles Bally sur le discours indirect et ceux de Mikhaïl Bakhtine sur le dialogisme. Ces contributions historiques ont jeté les bases d'une compréhension plus approfondie des dynamiques de la communication.</w:t>
      </w:r>
    </w:p>
    <w:p w:rsidR="00687148"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Kerbrat-Orecchioni, en s'inscrivant dans la lignée des énonciativistes, propose une conception de la communication qui va au-delà des modèles structuralistes traditionnels. Son ouvrage, intitulé L’énonciation, met en lumière les relations qui se tissent entre l’énonciateur (celui qui énonce) et l’énonciataire (celui qui reçoit l’énoncé) dans une instance discursive.</w:t>
      </w:r>
    </w:p>
    <w:p w:rsidR="00687148" w:rsidRDefault="001B3970" w:rsidP="00687148">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sz w:val="24"/>
          <w:szCs w:val="24"/>
        </w:rPr>
        <w:lastRenderedPageBreak/>
        <w:t>Le modèle qu'elle propose vise à clarifier comment une communication réussie se construit, en tenant compte des intentions, des contextes et des interactions entre les participants. Ce schéma permet d'éclairer les mécanismes sous-jacents à l'échange verbal, en soulignant l'importance des rôles et des relations dans le processus de communication.</w:t>
      </w:r>
    </w:p>
    <w:p w:rsidR="001B3970" w:rsidRPr="00F32162" w:rsidRDefault="001B3970" w:rsidP="00687148">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Ainsi, la théorie de l’énonciation et les travaux de Kerbrat-Orecchioni enrichissent notre compréhension des interactions linguistiques, en mettant en avant la complexité et la richesse des échanges humains.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noProof/>
          <w:sz w:val="24"/>
          <w:szCs w:val="24"/>
          <w:lang w:eastAsia="fr-FR"/>
        </w:rPr>
        <w:drawing>
          <wp:inline distT="0" distB="0" distL="0" distR="0" wp14:anchorId="398771BE" wp14:editId="1C235F91">
            <wp:extent cx="4429124" cy="32670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091" t="14764" r="14050" b="21988"/>
                    <a:stretch/>
                  </pic:blipFill>
                  <pic:spPr bwMode="auto">
                    <a:xfrm>
                      <a:off x="0" y="0"/>
                      <a:ext cx="4427661" cy="3265996"/>
                    </a:xfrm>
                    <a:prstGeom prst="rect">
                      <a:avLst/>
                    </a:prstGeom>
                    <a:ln>
                      <a:noFill/>
                    </a:ln>
                    <a:extLst>
                      <a:ext uri="{53640926-AAD7-44D8-BBD7-CCE9431645EC}">
                        <a14:shadowObscured xmlns:a14="http://schemas.microsoft.com/office/drawing/2010/main"/>
                      </a:ext>
                    </a:extLst>
                  </pic:spPr>
                </pic:pic>
              </a:graphicData>
            </a:graphic>
          </wp:inline>
        </w:drawing>
      </w:r>
    </w:p>
    <w:p w:rsidR="001B3970" w:rsidRPr="00F32162" w:rsidRDefault="001B3970" w:rsidP="00F32162">
      <w:pPr>
        <w:spacing w:line="360" w:lineRule="auto"/>
        <w:jc w:val="both"/>
        <w:rPr>
          <w:rFonts w:asciiTheme="majorBidi" w:hAnsiTheme="majorBidi" w:cstheme="majorBidi"/>
          <w:sz w:val="24"/>
          <w:szCs w:val="24"/>
        </w:rPr>
      </w:pPr>
    </w:p>
    <w:p w:rsidR="0022539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D’après ce schéma, nous pouvons dire que K. Orecchioni, dans son modèle de l’énonciation, souligne l'importance des compétences linguistiques et paralinguistiques, telles que la prosodie, le mimique et la gestualité, dans le processus de communication. Elle met en avant que la réussite d'un échange verbal ne repose pas uniquement sur la maîtrise du langage, mais également sur les compétences partagées entre le locuteur et l’allocutaire.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De plus, l'univers de discours joue un rôle crucial. Cela inclut les données situationnelles, comme le contexte dans lequel la communication a lieu, ainsi que les contraintes de genre qui peuvent influencer la manière dont le message est formulé et reçu. Ces éléments contextuels façonnent la communication et déterminent comment les interlocuteurs interprètent les </w:t>
      </w:r>
      <w:r w:rsidRPr="00F32162">
        <w:rPr>
          <w:rFonts w:asciiTheme="majorBidi" w:hAnsiTheme="majorBidi" w:cstheme="majorBidi"/>
          <w:sz w:val="24"/>
          <w:szCs w:val="24"/>
        </w:rPr>
        <w:lastRenderedPageBreak/>
        <w:t>messages.</w:t>
      </w:r>
      <w:r w:rsidRPr="00F32162">
        <w:rPr>
          <w:rFonts w:asciiTheme="majorBidi" w:hAnsiTheme="majorBidi" w:cstheme="majorBidi"/>
          <w:sz w:val="24"/>
          <w:szCs w:val="24"/>
        </w:rPr>
        <w:br/>
      </w:r>
      <w:r w:rsidRPr="00F32162">
        <w:rPr>
          <w:rFonts w:asciiTheme="majorBidi" w:hAnsiTheme="majorBidi" w:cstheme="majorBidi"/>
          <w:sz w:val="24"/>
          <w:szCs w:val="24"/>
        </w:rPr>
        <w:br/>
        <w:t>Le décryptage et l’interprétation du message nécessitent donc une prise en compte des différentes dimensions du langage. Cela inclut non seulement la maîtrise du code linguistique, mais aussi les éléments non verbaux qui accompagnent le discours, ainsi que l'appartenance socioculturelle des participants. Cette approche holistique permet de mieux comprendre les nuances de la communication et les facteurs qui influencent les interactions entre les individus. En somme, Orecchioni nous invite à considérer la communication comme un processus complexe et dynamique, où chaque élément joue un rôle essentiel dans la construction du sens.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3-3 </w:t>
      </w:r>
      <w:r w:rsidR="001B3970" w:rsidRPr="00F32162">
        <w:rPr>
          <w:rFonts w:asciiTheme="majorBidi" w:hAnsiTheme="majorBidi" w:cstheme="majorBidi"/>
          <w:b/>
          <w:bCs/>
          <w:sz w:val="24"/>
          <w:szCs w:val="24"/>
        </w:rPr>
        <w:t xml:space="preserve"> L’approche sociolinguistique</w:t>
      </w:r>
    </w:p>
    <w:p w:rsidR="0053573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L'approche sociolinguistique, qui émerge dans les années cinquante, a marqué un tournant significatif dans l'étude du langage. En se concentrant sur le langage dans son contexte socioculturel, cette discipline met en lumière l'importance de l'usage et des usagers de la langue. Elle s'intéresse non seulement aux structures linguistiques, mais aussi aux pratiques langagières des individus et des groupes, en tenant compte des facteurs sociaux, culturels et historiques qui influencent la communication.</w:t>
      </w:r>
    </w:p>
    <w:p w:rsidR="0053573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Cette approche permet d'explorer comment des éléments tels que le statut social, l'identité, le genre, l'âge et l'origine géographique affectent la manière dont les gens parlent et interagissent. En analysant les variations linguistiques et les registres de langue, la sociolinguistique offre une compréhension plus riche et nuancée des dynamiques de la communication humaine.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L'essor de cette discipline a également conduit à des études sur les dialectes, les sociolectes et les pratiques langagières dans des contextes variés, révélant ainsi la diversité et la complexité du langage en tant que phénomène social. En somme, l'approche sociolinguistique enrichit notre compréhension du langage en tant qu'outil de communication profondément ancré dans des réalités sociales et culturelles.</w:t>
      </w:r>
    </w:p>
    <w:p w:rsidR="0053573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W. Labov a joué un rôle pionnier dans le domaine de la sociolinguistique en intégrant la dimension sociale à l'étude de la langue. Contrairement aux approches plus traditionnelles, comme celles de la linguistique structurale ou cognitive, qui se concentrent principalement sur les structures linguistiques en elles-mêmes, Labov a cherché à comprendre comment le langage fonctionne dans des contextes sociaux variés.</w:t>
      </w:r>
    </w:p>
    <w:p w:rsidR="0053573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réalisant des enregistrements dans des grands magasins de New York, il a pu observer et analyser les variations linguistiques en fonction des milieux sociaux des clients. Cette approche lui a permis de mettre en lumière le lien entre les variantes linguistiques et l'identité sociale des participants, ainsi que l'impact de l'environnement sur les échanges linguistiques.</w:t>
      </w:r>
      <w:r w:rsidRPr="00F32162">
        <w:rPr>
          <w:rFonts w:asciiTheme="majorBidi" w:hAnsiTheme="majorBidi" w:cstheme="majorBidi"/>
          <w:sz w:val="24"/>
          <w:szCs w:val="24"/>
        </w:rPr>
        <w:br/>
      </w:r>
      <w:r w:rsidRPr="00F32162">
        <w:rPr>
          <w:rFonts w:asciiTheme="majorBidi" w:hAnsiTheme="majorBidi" w:cstheme="majorBidi"/>
          <w:sz w:val="24"/>
          <w:szCs w:val="24"/>
        </w:rPr>
        <w:br/>
        <w:t>Labov a ainsi démontré que les comportements linguistiques ne sont pas seulement des questions de grammaire ou de syntaxe, mais qu'ils sont également influencés par des facteurs sociaux tels que le statut, l'âge, le genre et l'origine géographique. Ses recherches ont révélé que les participants avaient des jugements différenciés sur ces comportements, ce qui souligne la complexité des interactions entre langue et société.</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somme, les travaux de Labov ont ouvert la voie à une compréhension plus riche et nuancée du langage, en mettant en avant l'importance des contextes sociaux dans lesquels il s'exprime.</w:t>
      </w:r>
    </w:p>
    <w:p w:rsidR="0053573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Voici une synthèse des recherches de W. Labov :</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communauté linguistique : Ce concept ne se limite pas à un groupe de personnes parlant la même langue. Une communauté linguistique peut se former sur des bases géographiques, politiques, sociales ou ethniques.</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norme linguistique : La norme linguistique ne doit pas être considérée de manière restrictive, car il existe plusieurs normes qui varient selon le groupe social auquel appartient chaque locuteur.</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 style : Les recherches de Labov montrent que le locuteur choisit un style en fonction du contexte social et de sa position dans ce contexte. L’usage d’un style particulier peut refléter une volonté de s’identifier à un groupe social ou, au contraire, de s’en dista</w:t>
      </w:r>
      <w:r w:rsidR="00C36D1B" w:rsidRPr="00F32162">
        <w:rPr>
          <w:rFonts w:asciiTheme="majorBidi" w:hAnsiTheme="majorBidi" w:cstheme="majorBidi"/>
          <w:sz w:val="24"/>
          <w:szCs w:val="24"/>
        </w:rPr>
        <w:t>ncier.</w:t>
      </w:r>
      <w:r w:rsidR="00C36D1B" w:rsidRPr="00F32162">
        <w:rPr>
          <w:rFonts w:asciiTheme="majorBidi" w:hAnsiTheme="majorBidi" w:cstheme="majorBidi"/>
          <w:sz w:val="24"/>
          <w:szCs w:val="24"/>
        </w:rPr>
        <w:br/>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L’insécurité linguistique : Ce concept, d’ordre psycholinguistique, se manifeste lorsque le locuteur prend conscience que les normes sociales lui échappent dans le contexte de </w:t>
      </w:r>
      <w:r w:rsidRPr="00F32162">
        <w:rPr>
          <w:rFonts w:asciiTheme="majorBidi" w:hAnsiTheme="majorBidi" w:cstheme="majorBidi"/>
          <w:sz w:val="24"/>
          <w:szCs w:val="24"/>
        </w:rPr>
        <w:lastRenderedPageBreak/>
        <w:t>communication.</w:t>
      </w:r>
      <w:r w:rsidRPr="00F32162">
        <w:rPr>
          <w:rFonts w:asciiTheme="majorBidi" w:hAnsiTheme="majorBidi" w:cstheme="majorBidi"/>
          <w:sz w:val="24"/>
          <w:szCs w:val="24"/>
        </w:rPr>
        <w:br/>
      </w:r>
      <w:r w:rsidRPr="00F32162">
        <w:rPr>
          <w:rFonts w:asciiTheme="majorBidi" w:hAnsiTheme="majorBidi" w:cstheme="majorBidi"/>
          <w:sz w:val="24"/>
          <w:szCs w:val="24"/>
        </w:rPr>
        <w:br/>
        <w:t>- Variantes socialement stratifiées : Les langues possèdent des variantes dont l’usage est déterminé par la situation.</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Modes de communication : Il n’existe pas de bonnes ou de mauvaises manières de communiquer. Chaque individu choisit des formes de codes appropriées en fonction de son groupe d’appartenance et de la situation.</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Fonction des codes : Tout code de communication ne sert pas seulement à échanger des informations ; il marque aussi l’appartenance à un groupe et la distance par rapport à d’autres groupes.</w:t>
      </w:r>
      <w:r w:rsidRPr="00F32162">
        <w:rPr>
          <w:rFonts w:asciiTheme="majorBidi" w:hAnsiTheme="majorBidi" w:cstheme="majorBidi"/>
          <w:sz w:val="24"/>
          <w:szCs w:val="24"/>
        </w:rPr>
        <w:br/>
      </w:r>
      <w:r w:rsidRPr="00F32162">
        <w:rPr>
          <w:rFonts w:asciiTheme="majorBidi" w:hAnsiTheme="majorBidi" w:cstheme="majorBidi"/>
          <w:sz w:val="24"/>
          <w:szCs w:val="24"/>
        </w:rPr>
        <w:br/>
        <w:t>- Pouvoir et langage : À travers la langue et l’utilisation des codes, le pouvoir s’exerce de manière continue.</w:t>
      </w:r>
    </w:p>
    <w:p w:rsidR="00C36D1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Sentiment de sécurité : Un locuteur ressent un sentiment de sécurité s’il utilise ou pense utiliser correctement le code approprié, et un sentiment d’insécurité s’il ne maîtrise pas ou pense ne pas maîtriser ce code.</w:t>
      </w:r>
    </w:p>
    <w:p w:rsidR="001B3970" w:rsidRPr="00F32162" w:rsidRDefault="00C36D1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Cette synthèse met en lumière les contributions de Labov à la compréhension des interactions entre langue et société</w:t>
      </w:r>
      <w:r w:rsidRPr="00F32162">
        <w:rPr>
          <w:rFonts w:asciiTheme="majorBidi" w:hAnsiTheme="majorBidi" w:cstheme="majorBidi"/>
          <w:sz w:val="24"/>
          <w:szCs w:val="24"/>
        </w:rPr>
        <w:t>.</w:t>
      </w:r>
    </w:p>
    <w:p w:rsidR="003B4575" w:rsidRPr="00F32162" w:rsidRDefault="00C36D1B"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Quant à </w:t>
      </w:r>
      <w:r w:rsidR="001B3970" w:rsidRPr="00F32162">
        <w:rPr>
          <w:rFonts w:asciiTheme="majorBidi" w:hAnsiTheme="majorBidi" w:cstheme="majorBidi"/>
          <w:sz w:val="24"/>
          <w:szCs w:val="24"/>
        </w:rPr>
        <w:t>Hymes, tout comme Labov, remet en question la vision restrictive du langage qui dissocie la compétence linguistique de la compétence communicative. Selon lui, parler une langue ne se résume pas simplement à maîtriser les règles grammaticales ou le vocabulaire ; cela implique également une compréhension de l'usage de la langue dans des contextes sociaux variés.</w:t>
      </w:r>
    </w:p>
    <w:p w:rsidR="003B4575" w:rsidRPr="00F32162" w:rsidRDefault="003B4575"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Pour analyser ces situations de communication, Hymes a développé le modèle « SPEAKING », qui permet d'examiner les différents éléments qui interviennent dans un échange verbal. Ce modèle prend en compte plusieurs aspects, tels que :</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br/>
        <w:t>- S (Setting) : le cadre ou le contexte dans lequel la communication a lieu.</w:t>
      </w:r>
      <w:r w:rsidRPr="00F32162">
        <w:rPr>
          <w:rFonts w:asciiTheme="majorBidi" w:hAnsiTheme="majorBidi" w:cstheme="majorBidi"/>
          <w:sz w:val="24"/>
          <w:szCs w:val="24"/>
        </w:rPr>
        <w:br/>
        <w:t>- P (Participants) : les personnes impliquées dans l'échange.</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E (Ends) : les objectifs ou les buts de la communication.</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A (Act sequence) : la séquence des actes de parole.</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K (Key) : le ton ou le style de la communication.</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I (Instrumentalities) : les moyens ou les canaux utilisés pour communiquer.</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N (Norms) : les normes sociales qui régissent l'interaction.</w:t>
      </w:r>
    </w:p>
    <w:p w:rsidR="003B457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G (Genre) : le type de discours ou de genre communicatif.</w:t>
      </w:r>
    </w:p>
    <w:p w:rsidR="001B3970" w:rsidRPr="00F32162" w:rsidRDefault="003B4575"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Ce modèle permet d'analyser de manière systématique les différentes dimensions de la communication, en soulignant l'importance du contexte social et des interactions entre les participants. Ainsi, Hymes enrichit notre compréhension du langage en tant que pratique sociale dynamique et contextuelle.</w:t>
      </w:r>
    </w:p>
    <w:p w:rsidR="001B3970" w:rsidRPr="00F32162" w:rsidRDefault="001B3970" w:rsidP="00F32162">
      <w:pPr>
        <w:spacing w:line="360" w:lineRule="auto"/>
        <w:jc w:val="both"/>
        <w:rPr>
          <w:rFonts w:asciiTheme="majorBidi" w:hAnsiTheme="majorBidi" w:cstheme="majorBidi"/>
          <w:sz w:val="24"/>
          <w:szCs w:val="24"/>
        </w:rPr>
      </w:pP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Voici une synthèse du modèle « SPEAKING » proposé par Hymes, qui permet d'analyser les situations de communication :</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Setting : Ce terme désigne le cadre physique (temps et lieu) et psychologique de l'interaction. Il englobe l'environnement dans lequel la communication se déroule.</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Participants : Il s'agit de l'ensemble des individus présents, qu'ils soient activement impliqués dans l'échange ou non. Leur rôle et leur niveau d'engagement peuvent varier.</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Ends : Les finalités de l'activité communicative se décomposent en deux aspects : le but (ou intention) et le résultat. Ces deux éléments ne sont pas toujours en accord.</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Acts : Cette notion englobe le contenu du message (les thèmes abordés) et la forme stylistique du discours (référentielle, expressive, ludique, etc.). Il peut être délicat de distinguer cette catégorie de la suivante.</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Key : La tonalité de l'interaction, qui peut être influencée par des éléments linguistiques et paralinguistiques. Elle permet de comprendre comment un locuteur peut changer d'attitude ou de ton au cours de l'échange.</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Instrumentalities : Cela regroupe les canaux de communication, qu'ils soient linguistiques (langage parlé, écrit) ou paralinguistiques (gestuelle, proxémie, etc.), ainsi que les codes associés (linguistiques, vestimentaires, etc.).</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Norms : Les normes, ou conventions, se divisent en deux types. Les normes d'interaction concernent le système conversationnel (tours de parole, interruptions, silences, etc.), tandis que les normes d'interprétation nécessitent une connaissance des présupposés sociaux et culturels du milieu, permettant de lever l'ambiguïté dans le contenu communicatif.</w:t>
      </w:r>
    </w:p>
    <w:p w:rsidR="00902D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Genre : Cette composante fait référence au type d'activité langagière. Elle permet d'affiner la compréhension de la situation de communication en tenant compte des conventions spécifiques à chaque genre.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 modèle offre une approche systématique pour analyser les interactions verbales en tenant compte de divers facteurs contextuels et sociaux.</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902D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En ce qui concerne </w:t>
      </w:r>
      <w:r w:rsidR="001B3970" w:rsidRPr="00F32162">
        <w:rPr>
          <w:rFonts w:asciiTheme="majorBidi" w:hAnsiTheme="majorBidi" w:cstheme="majorBidi"/>
          <w:sz w:val="24"/>
          <w:szCs w:val="24"/>
        </w:rPr>
        <w:t xml:space="preserve">R. </w:t>
      </w:r>
      <w:r w:rsidR="005B01F3" w:rsidRPr="00F32162">
        <w:rPr>
          <w:rFonts w:asciiTheme="majorBidi" w:hAnsiTheme="majorBidi" w:cstheme="majorBidi"/>
          <w:sz w:val="24"/>
          <w:szCs w:val="24"/>
        </w:rPr>
        <w:t>G</w:t>
      </w:r>
      <w:r w:rsidR="001A0911">
        <w:rPr>
          <w:rFonts w:asciiTheme="majorBidi" w:hAnsiTheme="majorBidi" w:cstheme="majorBidi"/>
          <w:sz w:val="24"/>
          <w:szCs w:val="24"/>
        </w:rPr>
        <w:t>a</w:t>
      </w:r>
      <w:r w:rsidR="005B01F3" w:rsidRPr="00F32162">
        <w:rPr>
          <w:rFonts w:asciiTheme="majorBidi" w:hAnsiTheme="majorBidi" w:cstheme="majorBidi"/>
          <w:sz w:val="24"/>
          <w:szCs w:val="24"/>
        </w:rPr>
        <w:t>lisson</w:t>
      </w:r>
      <w:r w:rsidRPr="00F32162">
        <w:rPr>
          <w:rFonts w:asciiTheme="majorBidi" w:hAnsiTheme="majorBidi" w:cstheme="majorBidi"/>
          <w:sz w:val="24"/>
          <w:szCs w:val="24"/>
        </w:rPr>
        <w:t>, qui</w:t>
      </w:r>
      <w:r w:rsidR="001B3970" w:rsidRPr="00F32162">
        <w:rPr>
          <w:rFonts w:asciiTheme="majorBidi" w:hAnsiTheme="majorBidi" w:cstheme="majorBidi"/>
          <w:sz w:val="24"/>
          <w:szCs w:val="24"/>
        </w:rPr>
        <w:t xml:space="preserve"> propose u</w:t>
      </w:r>
      <w:r w:rsidRPr="00F32162">
        <w:rPr>
          <w:rFonts w:asciiTheme="majorBidi" w:hAnsiTheme="majorBidi" w:cstheme="majorBidi"/>
          <w:sz w:val="24"/>
          <w:szCs w:val="24"/>
        </w:rPr>
        <w:t xml:space="preserve">ne approche distincte </w:t>
      </w:r>
      <w:r w:rsidR="001B3970" w:rsidRPr="00F32162">
        <w:rPr>
          <w:rFonts w:asciiTheme="majorBidi" w:hAnsiTheme="majorBidi" w:cstheme="majorBidi"/>
          <w:sz w:val="24"/>
          <w:szCs w:val="24"/>
        </w:rPr>
        <w:t xml:space="preserve"> axée sur le rapport entre la langue et la culture. Selon lui, l'accès à la communication et le développement de la compétence communicative dépendent de la connaissance que le locuteur a de la langue cible. Il introduit le concept de lexiculture, qui vise à étudier les signes dans leur contexte d'utilisation.</w:t>
      </w:r>
      <w:r w:rsidR="001B3970" w:rsidRPr="00F32162">
        <w:rPr>
          <w:rFonts w:asciiTheme="majorBidi" w:hAnsiTheme="majorBidi" w:cstheme="majorBidi"/>
          <w:sz w:val="24"/>
          <w:szCs w:val="24"/>
        </w:rPr>
        <w:br/>
      </w:r>
      <w:r w:rsidR="001B3970" w:rsidRPr="00F32162">
        <w:rPr>
          <w:rFonts w:asciiTheme="majorBidi" w:hAnsiTheme="majorBidi" w:cstheme="majorBidi"/>
          <w:sz w:val="24"/>
          <w:szCs w:val="24"/>
        </w:rPr>
        <w:br/>
      </w:r>
      <w:r w:rsidR="005B01F3" w:rsidRPr="00F32162">
        <w:rPr>
          <w:rFonts w:asciiTheme="majorBidi" w:hAnsiTheme="majorBidi" w:cstheme="majorBidi"/>
          <w:sz w:val="24"/>
          <w:szCs w:val="24"/>
        </w:rPr>
        <w:t>G</w:t>
      </w:r>
      <w:r w:rsidR="001A0911">
        <w:rPr>
          <w:rFonts w:asciiTheme="majorBidi" w:hAnsiTheme="majorBidi" w:cstheme="majorBidi"/>
          <w:sz w:val="24"/>
          <w:szCs w:val="24"/>
        </w:rPr>
        <w:t>a</w:t>
      </w:r>
      <w:r w:rsidR="005B01F3" w:rsidRPr="00F32162">
        <w:rPr>
          <w:rFonts w:asciiTheme="majorBidi" w:hAnsiTheme="majorBidi" w:cstheme="majorBidi"/>
          <w:sz w:val="24"/>
          <w:szCs w:val="24"/>
        </w:rPr>
        <w:t>lisson</w:t>
      </w:r>
      <w:r w:rsidR="001B3970" w:rsidRPr="00F32162">
        <w:rPr>
          <w:rFonts w:asciiTheme="majorBidi" w:hAnsiTheme="majorBidi" w:cstheme="majorBidi"/>
          <w:sz w:val="24"/>
          <w:szCs w:val="24"/>
        </w:rPr>
        <w:t xml:space="preserve"> souligne que connaître les mots tels qu'ils sont définis dans un dictionnaire ne suffit pas pour engager un échange langagier avec des locuteurs d'autres sphères géographiques et culturelles. Pour participer de manière cohérente à une interaction, il est essentiel de maîtriser les mots qui portent une charge culturelle partagée. Cela implique une compréhension des nuances et des significations qui vont au-delà de la simple définition lexicale, permettant ainsi une communication efficace et pertinente dans des contextes interculturels.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R. Galisson donne la définition suivante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w:t>
      </w:r>
      <w:r w:rsidRPr="00F32162">
        <w:rPr>
          <w:rFonts w:asciiTheme="majorBidi" w:hAnsiTheme="majorBidi" w:cstheme="majorBidi"/>
          <w:i/>
          <w:iCs/>
          <w:sz w:val="24"/>
          <w:szCs w:val="24"/>
        </w:rPr>
        <w:t>J’appelle charge culturelle partagée,  la valeur ajoutée à leur signification ordinaire et pose que l’ensemble des mots à CCP  connus des natifs circonscrit la lexiculture partagée. Laquelle est toute désignée pour servir de rampe d’accès à  la culture omniprésente dans la vie des autochtones et  que les étrangers ont tant du mal à maintenir sans doute parce qu’elle n’est pas décrite, donc enseigner nulle part de ce jour ; la  culture partagée.</w:t>
      </w:r>
      <w:r w:rsidRPr="00F32162">
        <w:rPr>
          <w:rFonts w:asciiTheme="majorBidi" w:hAnsiTheme="majorBidi" w:cstheme="majorBidi"/>
          <w:sz w:val="24"/>
          <w:szCs w:val="24"/>
        </w:rPr>
        <w:t xml:space="preserve"> » (R.Galisson1988 :331.</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3-4</w:t>
      </w:r>
      <w:r w:rsidR="001B3970" w:rsidRPr="00F32162">
        <w:rPr>
          <w:rFonts w:asciiTheme="majorBidi" w:hAnsiTheme="majorBidi" w:cstheme="majorBidi"/>
          <w:b/>
          <w:bCs/>
          <w:sz w:val="24"/>
          <w:szCs w:val="24"/>
        </w:rPr>
        <w:t xml:space="preserve">-L’approche interactionniste </w:t>
      </w:r>
    </w:p>
    <w:p w:rsidR="001B3970"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3-4-1 </w:t>
      </w:r>
      <w:r w:rsidR="001B3970" w:rsidRPr="00F32162">
        <w:rPr>
          <w:rFonts w:asciiTheme="majorBidi" w:hAnsiTheme="majorBidi" w:cstheme="majorBidi"/>
          <w:b/>
          <w:bCs/>
          <w:sz w:val="24"/>
          <w:szCs w:val="24"/>
        </w:rPr>
        <w:t>L’ethnométhodologie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L’ethnométhodologie, qui a émergé aux États-Unis dans les années soixante, représente une nouvelle approche sociologique axée sur l'analyse formelle de la conversation. Harvey Sacks, considéré comme le fondateur de l'analyse de conversation, a été une figure clé dans ce domaine. Après son décès, Emanuel Schegloff et son collaborateur Berkeley ont poursuivi et élargi les concepts fondamentaux de cette discipline. Leurs recherches se concentrent sur les interactions conversationnelles quotidiennes, explorant comment les membres d'une communauté établissent et maintiennent des échanges verbaux. Cette approche met en lumière les méthodes que les individus utilisent pour donner sens à leurs interactions et pour construire la réalité sociale à travers le langage.</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L’intérêt accordé à la conversation</w:t>
      </w:r>
    </w:p>
    <w:p w:rsidR="006821D7"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Harvey Sacks a effectivement concentré ses recherches sur l'analyse formelle de la conversation, en s'intéressant particulièrement à l'ouverture des appels téléphoniques. Il a commencé par examiner des enregistrements et des transcriptions d'appels d'urgence au centre de Prévention des suicides, ce qui lui a permis d'observer les dynamiques conversationnelles dans des situations critiques.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Entre 1965 et 1972, Sacks a également enregistré ses propres cours, qu'il a ensuite envoyés à Emanuel Schegloff. Ensemble, ils ont exploré les procédures d'ouverture et de fermeture des échanges, ainsi que l'organisation générale de la conversation. Leur travail a permis de mieux comprendre comment les individus structurent leurs interactions verbales et comment ces structures contribuent à la construction du sens dans la communication quotidienne. Cette </w:t>
      </w:r>
      <w:r w:rsidRPr="00F32162">
        <w:rPr>
          <w:rFonts w:asciiTheme="majorBidi" w:hAnsiTheme="majorBidi" w:cstheme="majorBidi"/>
          <w:sz w:val="24"/>
          <w:szCs w:val="24"/>
        </w:rPr>
        <w:lastRenderedPageBreak/>
        <w:t>recherche a été fondamentale pour le développement de l'analyse de conversation en tant que discipline sociologique.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Heritage (1984) dénombre quatre points de la conversation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1-l’interaction est structurellement organisée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2-les contributions des  intervenants sont orientées en fonction du contexte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3-le détail de l’interaction est régi par ces deux procédés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4-c’est par l’analyse des données naturelles que l’on peut le mieux appréhender les interactions.</w:t>
      </w:r>
    </w:p>
    <w:p w:rsidR="006821D7"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3-5</w:t>
      </w:r>
      <w:r w:rsidR="006821D7"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La soci</w:t>
      </w:r>
      <w:r w:rsidR="006821D7" w:rsidRPr="00F32162">
        <w:rPr>
          <w:rFonts w:asciiTheme="majorBidi" w:hAnsiTheme="majorBidi" w:cstheme="majorBidi"/>
          <w:b/>
          <w:bCs/>
          <w:sz w:val="24"/>
          <w:szCs w:val="24"/>
        </w:rPr>
        <w:t xml:space="preserve">olinguistique interactionnelle </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 xml:space="preserve"> </w:t>
      </w:r>
      <w:r w:rsidR="00687148">
        <w:rPr>
          <w:rFonts w:asciiTheme="majorBidi" w:hAnsiTheme="majorBidi" w:cstheme="majorBidi"/>
          <w:b/>
          <w:bCs/>
          <w:sz w:val="24"/>
          <w:szCs w:val="24"/>
        </w:rPr>
        <w:t>3-5</w:t>
      </w:r>
      <w:r w:rsidR="006821D7" w:rsidRPr="00F32162">
        <w:rPr>
          <w:rFonts w:asciiTheme="majorBidi" w:hAnsiTheme="majorBidi" w:cstheme="majorBidi"/>
          <w:b/>
          <w:bCs/>
          <w:sz w:val="24"/>
          <w:szCs w:val="24"/>
        </w:rPr>
        <w:t xml:space="preserve">-1 </w:t>
      </w:r>
      <w:r w:rsidRPr="00F32162">
        <w:rPr>
          <w:rFonts w:asciiTheme="majorBidi" w:hAnsiTheme="majorBidi" w:cstheme="majorBidi"/>
          <w:b/>
          <w:bCs/>
          <w:sz w:val="24"/>
          <w:szCs w:val="24"/>
        </w:rPr>
        <w:t>L’approche de J.J. Gumperz</w:t>
      </w:r>
    </w:p>
    <w:p w:rsidR="0047596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J.J. Gumperz, dans son approche interprétative de la conversation, s'appuie sur diverses théories, notamment celles de la sociolinguistique, de l'ethnographie de la communication, de l'ethnométhodologie et des maximes de Grice. Il met l'accent sur l'importance de la perception des signes et de leurs interprétations dans les interactions verbales.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Gumperz établit une analogie entre l'interaction verbale et une œuvre littéraire, soulignant que, tout comme un texte littéraire, la conversation est destinée à être lue et interprétée. Dans cette perspective, le locuteur et l'allocutaire jouent des rôles actifs dans le processus de communication, où chacun doit être capable de décrypter les intentions de l'autre. Cela implique une compréhension des contextes culturels et sociaux qui influencent la signification des échanges. Ainsi, l'interaction verbale devient un espace d'interprétation où les participants doivent naviguer à travers des signaux linguistiques et paralinguistiques pour saisir pleinement le sens de la communication. Cette approche enrichit notre compréhension des dynamiques conversationnelles et souligne la complexité des interactions humaines.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Cette observation met en lumière la richesse de la communication humaine, qui va bien au-delà des simples mots prononcés. En effet, dans une conversation, les schémas d'interprétation sont influencés non seulement par le contenu verbal, mais aussi par des éléments formels tels que la prononciation, le dialecte et le style de discours. Ces aspects contribuent à la signification globale de l'échange et permettent aux interlocuteurs de saisir des nuances et des intentions, même sans comprendre chaque mot. Ainsi, il est possible d'écouter une </w:t>
      </w:r>
      <w:r w:rsidRPr="00F32162">
        <w:rPr>
          <w:rFonts w:asciiTheme="majorBidi" w:hAnsiTheme="majorBidi" w:cstheme="majorBidi"/>
          <w:sz w:val="24"/>
          <w:szCs w:val="24"/>
        </w:rPr>
        <w:lastRenderedPageBreak/>
        <w:t>conversation et d'en déduire le sujet ou l'ambiance générale grâce à une connaissance des valeurs symboliques associées aux différentes variantes de discours. Cela rappelle le travail d'un écrivain qui, en choisissant un style particulier, s'attend à ce que son public puisse interpréter et apprécier les subtilités de son texte. Cette capacité d'interprétation est essentielle dans les interactions sociales, car elle permet aux individus de naviguer dans des contextes complexes et de construire du sens ensemble. En somme, la communication est un processus dynamique où le langage, la forme et le contexte interagissent pour créer une compréhension partagée.</w:t>
      </w:r>
    </w:p>
    <w:p w:rsidR="0047596C"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L'importance que Gumperz accorde à l'interprétation des messages est cruciale pour comprendre la dynamique de la communication. Il souligne que sans une interprétation adéquate, les échanges peuvent rapidement mener à des malentendus et à des distorsions significatives. Pour lui, l'interprétation est intrinsèquement liée à ce qu'il appelle « l'interférence conversationnelle », ce qui signifie que la manière dont un message est perçu peut être influencée par divers facteurs contextuels et discursifs.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capacité de l'auditeur à décoder le message repose sur sa sensibilité aux indices discursifs, tels que le ton, le style, et les références culturelles. Ces éléments aident à construire le sens au-delà des mots eux-mêmes. La méthode de Gumperz, qui intègre ces considérations, met en avant l'importance du contexte dans lequel se déroule l'échange. Ce contexte est un aspect fondamental de la sociolinguistique interactionnelle, car il façonne non seulement la manière dont les messages sont formulés, mais aussi comment ils sont reçus et interprétés par les interlocuteurs. En somme, la compréhension des interactions humaines nécessite une attention particulière à la fois au contenu et au contexte, permettant ainsi une communication plus riche et nuancée.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w:t>
      </w:r>
      <w:r w:rsidRPr="00F32162">
        <w:rPr>
          <w:rFonts w:asciiTheme="majorBidi" w:hAnsiTheme="majorBidi" w:cstheme="majorBidi"/>
          <w:i/>
          <w:iCs/>
          <w:sz w:val="24"/>
          <w:szCs w:val="24"/>
        </w:rPr>
        <w:t>J’entends par contextualisation l’emploi par des locuteurs-auditeurs, de signes verbaux et non verbaux qui relient ce qui se dit à un moment donné et en un lieu donné à leur connaissance du monde</w:t>
      </w:r>
      <w:r w:rsidRPr="00F32162">
        <w:rPr>
          <w:rFonts w:asciiTheme="majorBidi" w:hAnsiTheme="majorBidi" w:cstheme="majorBidi"/>
          <w:sz w:val="24"/>
          <w:szCs w:val="24"/>
        </w:rPr>
        <w:t>. » (Gumperz 1989 :9).</w:t>
      </w:r>
    </w:p>
    <w:p w:rsidR="001B3970" w:rsidRPr="00F32162" w:rsidRDefault="001B3970" w:rsidP="00F32162">
      <w:pPr>
        <w:spacing w:line="360" w:lineRule="auto"/>
        <w:jc w:val="both"/>
        <w:rPr>
          <w:rFonts w:asciiTheme="majorBidi" w:hAnsiTheme="majorBidi" w:cstheme="majorBidi"/>
          <w:sz w:val="24"/>
          <w:szCs w:val="24"/>
        </w:rPr>
      </w:pPr>
    </w:p>
    <w:p w:rsidR="00687148"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Cet exemple des serveuses indiennes et pakistanaises illustre parfaitement comment les indices prosodiques, tels que l'intonation, peuvent influencer la perception et l'interprétation des messages dans une interaction. Gumperz met en lumière le fait que ces serveuses, en utilisant une intonation descendante pour poser une question, étaient perçues comme impolies </w:t>
      </w:r>
      <w:r w:rsidRPr="00F32162">
        <w:rPr>
          <w:rFonts w:asciiTheme="majorBidi" w:hAnsiTheme="majorBidi" w:cstheme="majorBidi"/>
          <w:sz w:val="24"/>
          <w:szCs w:val="24"/>
        </w:rPr>
        <w:lastRenderedPageBreak/>
        <w:t>ou peu coopératives par leurs clients britanniques, qui s'attendaient à une intonation montante, souvent associée à une forme de politesse ou d'ouverture.</w:t>
      </w:r>
    </w:p>
    <w:p w:rsidR="0024426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Cette situation met en évidence l'importance des contextes socioculturels dans la communication. Les différences d'intonation ne sont pas simplement des variations linguistiques, mais elles portent des significations qui peuvent être mal interprétées en raison des attentes culturelles des interlocuteurs. Ainsi, ce qui est considéré comme une manière naturelle de s'exprimer dans une culture peut être perçu comme un manque de courtoisie dans une autre.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Gumperz souligne que ces malentendus ne sont pas seulement le résultat d'une mauvaise communication, mais qu'ils sont profondément enracinés dans les différences sociolinguistiques et les univers symboliques des participants. Cela nous rappelle l'importance de la sensibilité interculturelle dans les interactions, car une meilleure compréhension des indices discursifs et des contextes culturels peut aider à réduire les incompréhensions et à favoriser des échanges plus harmonieux.</w:t>
      </w:r>
    </w:p>
    <w:p w:rsidR="001B3970"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3-6</w:t>
      </w:r>
      <w:r w:rsidR="00244266"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L’approche pragmatique</w:t>
      </w:r>
    </w:p>
    <w:p w:rsidR="0024426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L’intérêt croissant pour les dimensions contextuelles et situationnelles de la communication a conduit à une réévaluation des théories linguistiques traditionnelles. Ces nouvelles approches reconnaissent que le langage ne peut pas être réduit à un simple système de règles ou de codes, mais qu'il est profondément ancré dans les interactions humaines et les contextes culturels.</w:t>
      </w:r>
      <w:r w:rsidRPr="00F32162">
        <w:rPr>
          <w:rFonts w:asciiTheme="majorBidi" w:hAnsiTheme="majorBidi" w:cstheme="majorBidi"/>
          <w:sz w:val="24"/>
          <w:szCs w:val="24"/>
        </w:rPr>
        <w:br/>
      </w:r>
      <w:r w:rsidRPr="00F32162">
        <w:rPr>
          <w:rFonts w:asciiTheme="majorBidi" w:hAnsiTheme="majorBidi" w:cstheme="majorBidi"/>
          <w:sz w:val="24"/>
          <w:szCs w:val="24"/>
        </w:rPr>
        <w:br/>
        <w:t>Les linguistes qui se concentrent sur l'énonciation et la pragmatique examinent comment les locuteurs utilisent le langage pour accomplir des actes spécifiques, en tenant compte des intentions, des émotions et des relations sociales qui influencent la communication. Cela implique une attention particulière aux éléments tels que le ton, l'intonation, les gestes et les expressions faciales, qui jouent tous un rôle crucial dans la transmission du sens.</w:t>
      </w:r>
    </w:p>
    <w:p w:rsidR="0024426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De plus, ces approches mettent en avant l'idée que le sens d'un énoncé ne peut être pleinement compris sans prendre en compte le contexte dans lequel il est produit. Cela inclut non seulement le cadre spatio-temporel, mais aussi les connaissances partagées, les attentes et les normes culturelles des interlocuteurs.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En somme, cette évolution vers une compréhension plus nuancée du langage et de la communication souligne l'importance de considérer le langage comme un phénomène dynamique et interactif, où chaque échange est unique et façonné par les participants et leur environnement. Cela ouvre la voie à des recherches plus approfondies sur la manière dont les individus construisent du sens ensemble dans des contextes variés.</w:t>
      </w:r>
    </w:p>
    <w:p w:rsidR="00687148" w:rsidRDefault="001B3970" w:rsidP="00687148">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 théories illustrent bien la diversité des approches qui se sont développées en réponse aux limitations des écoles structuralistes. Voici un aperçu de chacune d'elles :</w:t>
      </w:r>
    </w:p>
    <w:p w:rsidR="00244266" w:rsidRPr="00F32162" w:rsidRDefault="001B3970" w:rsidP="00687148">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L’énonciation (E. Benveniste et K. Orecchioni) : Cette théorie met l'accent sur le rôle de l'énonciateur dans le processus de communication. Benveniste, en particulier, a souligné l'importance de la subjectivité et du contexte dans la production du discours. Il a introduit des concepts clés tels que la distinction entre "énoncé" et "énonciation", qui permet de comprendre comment le sens est construit dans des situations spécifiques.</w:t>
      </w:r>
    </w:p>
    <w:p w:rsidR="0024426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La pragmatique intégrée à l’énonciation (Ducrot) : Cette approche explore comment les éléments de la pragmatique, tels que la polyphonie (la coexistence de plusieurs voix ou points de vue dans un discours) et les théories de l’argumentation et de la présupposition, interagissent avec l’énonciation. Ducrot met en avant l'idée que le sens d'un énoncé est souvent déterminé par les présuppositions et les arguments implicites qui l'accompagnent, ce qui enrichit notre compréhension des interactions verbales.</w:t>
      </w:r>
    </w:p>
    <w:p w:rsidR="0024426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 La pragmatique anglo-saxonne (Austin et Searle) : Ces philosophes ont été pionniers dans l'étude des actes de langage, en soulignant que le langage ne sert pas seulement à décrire des états de choses, mais qu'il est également utilisé pour accomplir des actions. Austin a introduit la notion d'« actes illocutoires », tandis que Searle a développé des classifications des actes de langage, ce qui a permis de mieux comprendre comment les locuteurs utilisent le langage pour exprimer des intentions et établir des relations sociales.</w:t>
      </w:r>
    </w:p>
    <w:p w:rsidR="001B3970" w:rsidRPr="00F32162" w:rsidRDefault="00244266"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Ces théories, en mettant l'accent sur le contexte, l'intention et l'interaction, contribuent à une vision plus dynamique et complexe de la communication, où le langage est perçu comme un outil d'action sociale plutôt que comme un simple système de signes. Cela ouvre la voie à des recherches plus approfondies sur la manière dont les individus construisent du sens dans leurs interactions quotidiennes</w:t>
      </w:r>
    </w:p>
    <w:p w:rsidR="001B3970" w:rsidRPr="00F32162" w:rsidRDefault="00687148"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w:t>
      </w:r>
      <w:r w:rsidR="00244266"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Les actes de langage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théorie des actes de langage, bien que popularisée par J.L. Austin dans les années 60, a des racines qui plongent dans l'histoire de la philosophie et de la linguistique, remontant à l'époque grecque et médiévale. Austin a effectivement ouvert un nouveau champ de réflexion avec ses conférences, en mettant en lumière comment le langage ne se limite pas à décrire des faits, mais peut également accomplir des actions. Par la suite, John Searle a approfondi ces idées dans son ouvrage "Speech Acts", contribuant à établir cette théorie comme un domaine d'étude important en pragmatique. C'est fascinant de voir comment ces concepts ont évolué et continuent d'influencer la recherche linguistique aujourd'hui.</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Selon Austin, les actes de langage se répartissent en trois aspects distincts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L’acte locutionnaire, l’acte illocutionnaire et l’acte perlocutionnaire.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actes locutionnaires et illocutionnaires</w:t>
      </w:r>
    </w:p>
    <w:p w:rsidR="00C45F3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Un acte locutionnaire, comme tu l'as mentionné, se réfère à l'acte de produire des sons et des mots qui ont une signification. Cela implique non seulement la prononciation des mots, mais aussi leur sens et leur référence dans le contexte.</w:t>
      </w:r>
    </w:p>
    <w:p w:rsidR="00C45F3B"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actes illocutionnaires, quant à eux, vont au-delà de la simple production de mots ; ils engagent une intention communicative. Par exemple, lorsque je dis « Je te promets de venir », je ne fais pas que produire des sons, mais j'exprime également une intention et un engagement</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Par contre  l'acte illocutionnaire se réfère à l'intention derrière ce que l'on dit, c'est-à-dire ce que l'on cherche à accomplir en prononçant une phrase. Par exemple, lorsque l'on dit "Je promets de venir", on ne se contente pas de faire une déclaration, mais on engage également une obligation. Cela souligne l'importance du contexte et de l'intention dans la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.Kerbrat  Orecchioni conçoit ces actes comme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  </w:t>
      </w:r>
      <w:r w:rsidRPr="00F32162">
        <w:rPr>
          <w:rFonts w:asciiTheme="majorBidi" w:hAnsiTheme="majorBidi" w:cstheme="majorBidi"/>
          <w:i/>
          <w:iCs/>
          <w:sz w:val="24"/>
          <w:szCs w:val="24"/>
        </w:rPr>
        <w:t xml:space="preserve">Parler une langue, c’est réaliser des actes de langage, des actes  comme : poser des affirmations, donner des ordres, poser des questions, faire des promesses, et ainsi de suite (…) </w:t>
      </w:r>
      <w:r w:rsidR="00C45F3B" w:rsidRPr="00F32162">
        <w:rPr>
          <w:rFonts w:asciiTheme="majorBidi" w:hAnsiTheme="majorBidi" w:cstheme="majorBidi"/>
          <w:i/>
          <w:iCs/>
          <w:sz w:val="24"/>
          <w:szCs w:val="24"/>
        </w:rPr>
        <w:t>; deuxièmement, ces actes sont en</w:t>
      </w:r>
      <w:r w:rsidRPr="00F32162">
        <w:rPr>
          <w:rFonts w:asciiTheme="majorBidi" w:hAnsiTheme="majorBidi" w:cstheme="majorBidi"/>
          <w:i/>
          <w:iCs/>
          <w:sz w:val="24"/>
          <w:szCs w:val="24"/>
        </w:rPr>
        <w:t xml:space="preserve"> général rendus possibles par l’évidence de certaines règles régissant l’emploi des éléments linguistiques, et c’est conformément à ces règles qu’ils se réalisent</w:t>
      </w:r>
      <w:r w:rsidRPr="00F32162">
        <w:rPr>
          <w:rFonts w:asciiTheme="majorBidi" w:hAnsiTheme="majorBidi" w:cstheme="majorBidi"/>
          <w:sz w:val="24"/>
          <w:szCs w:val="24"/>
        </w:rPr>
        <w:t>. » (Kerbrat-Orecchioni, les actes de langage dans le discours : 16).</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J.R. Searle a enrichi la réflexion de J.L. Austin en apportant une structure plus précise aux différents types d'actes de langage.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L'acte locutoire se concentre sur le simple fait de prononcer des mots, tandis que l'acte illocutoire se réfère à l'intention derrière ces mots, et l'acte perlocutoire concerne l'effet que ces mots ont sur l'auditeur. La taxinomie des valeurs illocutionnaires que Searle propose permet de mieux comprendre les nuances de la communication, en tenant compte des intentions, des émotions et des contextes dans lesquels les discours se déroulent.</w:t>
      </w:r>
    </w:p>
    <w:p w:rsidR="007F10D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différentes catégories d'actes de langage, comme les assertifs, directifs, promissifs, expressifs et déclarations, jouent un rôle crucial dans nos interactions quotidiennes. Chaque type d'acte a sa propre fonction et impact sur la manière dont nous communiquons nos intentions et nos émotions.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effet, comme le souligne P. Charaudeau, la communication va bien au-delà d'un simple échange de mots. Elle implique une compréhension profonde des intentions derrière les messages, ce qui est essentiel pour une interaction réussie. Cela nous rappelle l'importance de l'écoute active et de l'empathie dans nos échanges car souvent les messages ne sont pas clairs et limpides.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Pr="00F32162">
        <w:rPr>
          <w:rFonts w:asciiTheme="majorBidi" w:hAnsiTheme="majorBidi" w:cstheme="majorBidi"/>
          <w:i/>
          <w:iCs/>
          <w:sz w:val="24"/>
          <w:szCs w:val="24"/>
        </w:rPr>
        <w:t>Considérer l’acte de langage comme un acte de communication suppose que l’on soit en mesure de définir l’intention de communication de l’Emetteur, que cette intention constitue l’objet du message linguistique, et que ce message linguistique soit explicitement porteur de cette intention. Dès lors le Récepteur n’a plus qu’à décrypter le message en fonction du code dont il dispose, lequel est censé être  le même que celui de l’Emetteur</w:t>
      </w:r>
      <w:r w:rsidRPr="00F32162">
        <w:rPr>
          <w:rFonts w:asciiTheme="majorBidi" w:hAnsiTheme="majorBidi" w:cstheme="majorBidi"/>
          <w:sz w:val="24"/>
          <w:szCs w:val="24"/>
        </w:rPr>
        <w:t>. » (P. Charaudeau, :42).</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De cette citation, nous pouvons dire que  le langage ne se limite pas à un simple échange de mots ; il est profondément ancré dans le contexte social et culturel. La signification d'un message peut varier considérablement en fonction des circonstances dans lesquelles il est énoncé, comme l'illustre l'exemple de « Vous fumez ». Cela montre à quel point il est crucial de prendre en compte non seulement le code linguistique, mais aussi les normes et les valeurs qui influencent notre compréhension. Les malentendus peuvent souvent survenir lorsque ces éléments ne sont pas pris en compte, soulignant l'importance d'une compétence socioculturelle dans la communication. En somme, le langage est un outil complexe qui nécessite une attention particulière aux contextes dans lesquels il est utilisé.</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Suite à ce que nous venons de dire, ceci montre que Les modèles linguistiques modernes soulignent l'importance du contexte socioculturel dans la compréhension des énoncés. Chaque communication est influencée par les normes et les valeurs de la société dans laquelle elle se déroule. L'implicite joue un rôle crucial, car il permet de transmettre des significations qui ne sont pas toujours explicites, enrichissant ainsi les échanges humains. Cela montre à quel point la communication est un processus complexe et nuancé, où le sens va au-delà des mots prononcés.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614D24"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w:t>
      </w:r>
      <w:r w:rsidR="001B1343"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Inférence et maximes conversationnelles</w:t>
      </w:r>
    </w:p>
    <w:p w:rsidR="000D7A63"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Paule Grice a apporté une contribution significative à notre compréhension du langage et de la communication. En distinguant la sémantique de la pragmatique, il met en lumière l'importance des intentions derrière les mots. La sémantique se concentre sur le sens littéral et les conditions de vérité des énoncés, tandis que la pragmatique s'intéresse aux significations implicites et aux contextes dans lesquels les échanges ont lieu.</w:t>
      </w:r>
    </w:p>
    <w:p w:rsidR="006F42DE" w:rsidRDefault="001B3970" w:rsidP="006F42DE">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Les </w:t>
      </w:r>
      <w:r w:rsidR="006F42DE">
        <w:rPr>
          <w:rFonts w:asciiTheme="majorBidi" w:hAnsiTheme="majorBidi" w:cstheme="majorBidi"/>
          <w:sz w:val="24"/>
          <w:szCs w:val="24"/>
        </w:rPr>
        <w:t>im</w:t>
      </w:r>
      <w:r w:rsidR="006F42DE" w:rsidRPr="00F32162">
        <w:rPr>
          <w:rFonts w:asciiTheme="majorBidi" w:hAnsiTheme="majorBidi" w:cstheme="majorBidi"/>
          <w:sz w:val="24"/>
          <w:szCs w:val="24"/>
        </w:rPr>
        <w:t>plicatures</w:t>
      </w:r>
      <w:r w:rsidRPr="00F32162">
        <w:rPr>
          <w:rFonts w:asciiTheme="majorBidi" w:hAnsiTheme="majorBidi" w:cstheme="majorBidi"/>
          <w:sz w:val="24"/>
          <w:szCs w:val="24"/>
        </w:rPr>
        <w:t xml:space="preserve"> conversationnelles, que Grice a introduites, soulignent que souvent, ce que nous voulons dire va au-delà de ce qui est explicitement exprimé. Cela signifie que pour bien comprendre une conversation, il est essentiel de prendre en compte non seulement les mots prononcés, mais aussi les intentions et le contexte de l'échange. En somme, Grice nous rappelle que la communication est un processus complexe qui repose sur une interaction subtile entr</w:t>
      </w:r>
      <w:r w:rsidR="006F42DE">
        <w:rPr>
          <w:rFonts w:asciiTheme="majorBidi" w:hAnsiTheme="majorBidi" w:cstheme="majorBidi"/>
          <w:sz w:val="24"/>
          <w:szCs w:val="24"/>
        </w:rPr>
        <w:t>e le langage et l'esprit humain, où l’</w:t>
      </w:r>
      <w:r w:rsidR="00756BDD" w:rsidRPr="00F32162">
        <w:rPr>
          <w:rFonts w:asciiTheme="majorBidi" w:hAnsiTheme="majorBidi" w:cstheme="majorBidi"/>
          <w:sz w:val="24"/>
          <w:szCs w:val="24"/>
        </w:rPr>
        <w:t>importance</w:t>
      </w:r>
      <w:r w:rsidRPr="00F32162">
        <w:rPr>
          <w:rFonts w:asciiTheme="majorBidi" w:hAnsiTheme="majorBidi" w:cstheme="majorBidi"/>
          <w:sz w:val="24"/>
          <w:szCs w:val="24"/>
        </w:rPr>
        <w:t xml:space="preserve"> du principe de coopération dans la communica</w:t>
      </w:r>
      <w:r w:rsidR="006F42DE">
        <w:rPr>
          <w:rFonts w:asciiTheme="majorBidi" w:hAnsiTheme="majorBidi" w:cstheme="majorBidi"/>
          <w:sz w:val="24"/>
          <w:szCs w:val="24"/>
        </w:rPr>
        <w:t>tion, tel que proposé par Grice renvoie aux</w:t>
      </w:r>
      <w:r w:rsidR="00756BDD" w:rsidRPr="00F32162">
        <w:rPr>
          <w:rFonts w:asciiTheme="majorBidi" w:hAnsiTheme="majorBidi" w:cstheme="majorBidi"/>
          <w:sz w:val="24"/>
          <w:szCs w:val="24"/>
        </w:rPr>
        <w:t xml:space="preserve"> maximes conversationnelles</w:t>
      </w:r>
      <w:r w:rsidR="006F42DE">
        <w:rPr>
          <w:rFonts w:asciiTheme="majorBidi" w:hAnsiTheme="majorBidi" w:cstheme="majorBidi"/>
          <w:sz w:val="24"/>
          <w:szCs w:val="24"/>
        </w:rPr>
        <w:t>,</w:t>
      </w:r>
      <w:r w:rsidR="00756BDD" w:rsidRPr="00F32162">
        <w:rPr>
          <w:rFonts w:asciiTheme="majorBidi" w:hAnsiTheme="majorBidi" w:cstheme="majorBidi"/>
          <w:sz w:val="24"/>
          <w:szCs w:val="24"/>
        </w:rPr>
        <w:t xml:space="preserve"> </w:t>
      </w:r>
      <w:r w:rsidRPr="00F32162">
        <w:rPr>
          <w:rFonts w:asciiTheme="majorBidi" w:hAnsiTheme="majorBidi" w:cstheme="majorBidi"/>
          <w:sz w:val="24"/>
          <w:szCs w:val="24"/>
        </w:rPr>
        <w:t>la quantité, la qual</w:t>
      </w:r>
      <w:r w:rsidR="00756BDD" w:rsidRPr="00F32162">
        <w:rPr>
          <w:rFonts w:asciiTheme="majorBidi" w:hAnsiTheme="majorBidi" w:cstheme="majorBidi"/>
          <w:sz w:val="24"/>
          <w:szCs w:val="24"/>
        </w:rPr>
        <w:t>ité, la relation et la manière</w:t>
      </w:r>
      <w:r w:rsidR="006F42DE">
        <w:rPr>
          <w:rFonts w:asciiTheme="majorBidi" w:hAnsiTheme="majorBidi" w:cstheme="majorBidi"/>
          <w:sz w:val="24"/>
          <w:szCs w:val="24"/>
        </w:rPr>
        <w:t>. Ces derniers</w:t>
      </w:r>
      <w:r w:rsidR="00756BDD" w:rsidRPr="00F32162">
        <w:rPr>
          <w:rFonts w:asciiTheme="majorBidi" w:hAnsiTheme="majorBidi" w:cstheme="majorBidi"/>
          <w:sz w:val="24"/>
          <w:szCs w:val="24"/>
        </w:rPr>
        <w:t xml:space="preserve"> </w:t>
      </w:r>
      <w:r w:rsidRPr="00F32162">
        <w:rPr>
          <w:rFonts w:asciiTheme="majorBidi" w:hAnsiTheme="majorBidi" w:cstheme="majorBidi"/>
          <w:sz w:val="24"/>
          <w:szCs w:val="24"/>
        </w:rPr>
        <w:t xml:space="preserve"> guident les interlocuteurs dans leurs échanges pour assurer une communication efficace et fluide.</w:t>
      </w:r>
    </w:p>
    <w:p w:rsidR="001B3970" w:rsidRPr="00614D24" w:rsidRDefault="001B3970" w:rsidP="00614D24">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distinction entre signification naturelle et non-naturelle est également cruciale. La signification naturell</w:t>
      </w:r>
      <w:r w:rsidR="00257FA6">
        <w:rPr>
          <w:rFonts w:asciiTheme="majorBidi" w:hAnsiTheme="majorBidi" w:cstheme="majorBidi"/>
          <w:sz w:val="24"/>
          <w:szCs w:val="24"/>
        </w:rPr>
        <w:t xml:space="preserve">e </w:t>
      </w:r>
      <w:r w:rsidRPr="00F32162">
        <w:rPr>
          <w:rFonts w:asciiTheme="majorBidi" w:hAnsiTheme="majorBidi" w:cstheme="majorBidi"/>
          <w:sz w:val="24"/>
          <w:szCs w:val="24"/>
        </w:rPr>
        <w:t>se réfère à des indices objectifs, tels que l'éclatement d'un orage qui indique une tempête imminente. En revanche, la signification non-naturelle est plus complexe, car elle implique des intentions et des inférences qui vont au-delà des mots prononcés. Cela signifie que pour bien comprendre un message, il est essentiel de prendre en compte non seulement le contenu explicite, mais aussi les intentions sous-jacentes et le contexte de l'échange.</w:t>
      </w:r>
      <w:r w:rsidR="00257FA6">
        <w:rPr>
          <w:rFonts w:asciiTheme="majorBidi" w:hAnsiTheme="majorBidi" w:cstheme="majorBidi"/>
          <w:sz w:val="24"/>
          <w:szCs w:val="24"/>
        </w:rPr>
        <w:t xml:space="preserve"> </w:t>
      </w:r>
      <w:r w:rsidRPr="00F32162">
        <w:rPr>
          <w:rFonts w:asciiTheme="majorBidi" w:hAnsiTheme="majorBidi" w:cstheme="majorBidi"/>
          <w:sz w:val="24"/>
          <w:szCs w:val="24"/>
        </w:rPr>
        <w:t xml:space="preserve">Cette approche met en lumière la richesse et la complexité de la </w:t>
      </w:r>
      <w:r w:rsidRPr="00F32162">
        <w:rPr>
          <w:rFonts w:asciiTheme="majorBidi" w:hAnsiTheme="majorBidi" w:cstheme="majorBidi"/>
          <w:sz w:val="24"/>
          <w:szCs w:val="24"/>
        </w:rPr>
        <w:lastRenderedPageBreak/>
        <w:t>communication humaine, où les éléments verbaux et non verbaux interagissent pour créer du s</w:t>
      </w:r>
      <w:r w:rsidR="001F1345">
        <w:rPr>
          <w:rFonts w:asciiTheme="majorBidi" w:hAnsiTheme="majorBidi" w:cstheme="majorBidi"/>
          <w:sz w:val="24"/>
          <w:szCs w:val="24"/>
        </w:rPr>
        <w:t xml:space="preserve">ens. C’est pourquoi, </w:t>
      </w:r>
      <w:r w:rsidRPr="00F32162">
        <w:rPr>
          <w:rFonts w:asciiTheme="majorBidi" w:hAnsiTheme="majorBidi" w:cstheme="majorBidi"/>
          <w:sz w:val="24"/>
          <w:szCs w:val="24"/>
        </w:rPr>
        <w:t xml:space="preserve">Grice subdivise la signification non </w:t>
      </w:r>
      <w:r w:rsidR="00614D24">
        <w:rPr>
          <w:rFonts w:asciiTheme="majorBidi" w:hAnsiTheme="majorBidi" w:cstheme="majorBidi"/>
          <w:sz w:val="24"/>
          <w:szCs w:val="24"/>
        </w:rPr>
        <w:t xml:space="preserve">naturelle en deux catégories : </w:t>
      </w:r>
    </w:p>
    <w:p w:rsidR="005E24A0" w:rsidRPr="00F32162" w:rsidRDefault="005E24A0" w:rsidP="00F32162">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-Quantité</w:t>
      </w:r>
      <w:r w:rsidRPr="00F32162">
        <w:rPr>
          <w:rFonts w:asciiTheme="majorBidi" w:hAnsiTheme="majorBidi" w:cstheme="majorBidi"/>
          <w:sz w:val="24"/>
          <w:szCs w:val="24"/>
        </w:rPr>
        <w:t xml:space="preserve">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Deux principe</w:t>
      </w:r>
      <w:r w:rsidR="005E24A0" w:rsidRPr="00F32162">
        <w:rPr>
          <w:rFonts w:asciiTheme="majorBidi" w:hAnsiTheme="majorBidi" w:cstheme="majorBidi"/>
          <w:sz w:val="24"/>
          <w:szCs w:val="24"/>
        </w:rPr>
        <w:t>s</w:t>
      </w:r>
      <w:r w:rsidRPr="00F32162">
        <w:rPr>
          <w:rFonts w:asciiTheme="majorBidi" w:hAnsiTheme="majorBidi" w:cstheme="majorBidi"/>
          <w:sz w:val="24"/>
          <w:szCs w:val="24"/>
        </w:rPr>
        <w:t xml:space="preserve"> essentiels pour une communication efficace :</w:t>
      </w:r>
    </w:p>
    <w:p w:rsidR="005E24A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1. Informativité : Cela signifie que l'information fournie doit être suffisante pour répondre aux besoins de l'interlocuteur. Il est important de donner des détails pertinents qui enrichissent la compréhension sans être superflus.</w:t>
      </w:r>
    </w:p>
    <w:p w:rsidR="005E24A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2. Exhaustivité : Ce principe stipule qu'il ne faut pas surcharger l'interlocuteur avec des informations inutiles ou excessives. Chaque élément partagé doit être pertinent et directement lié au sujet de la conversation.</w:t>
      </w:r>
    </w:p>
    <w:p w:rsidR="001B3970" w:rsidRPr="00F32162" w:rsidRDefault="005E24A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En respectant ces deux principes, on favorise des échanges clairs et constructifs, permettant ainsi une meilleure compréhension mutuelle.</w:t>
      </w:r>
    </w:p>
    <w:p w:rsidR="001B3970" w:rsidRPr="00F32162" w:rsidRDefault="001B3970" w:rsidP="00F32162">
      <w:pPr>
        <w:spacing w:line="360" w:lineRule="auto"/>
        <w:jc w:val="both"/>
        <w:rPr>
          <w:rFonts w:asciiTheme="majorBidi" w:hAnsiTheme="majorBidi" w:cstheme="majorBidi"/>
          <w:sz w:val="24"/>
          <w:szCs w:val="24"/>
        </w:rPr>
      </w:pPr>
    </w:p>
    <w:p w:rsidR="005E24A0" w:rsidRPr="00F32162" w:rsidRDefault="005E24A0" w:rsidP="00F32162">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QUALITE</w:t>
      </w:r>
      <w:r w:rsidRPr="00F32162">
        <w:rPr>
          <w:rFonts w:asciiTheme="majorBidi" w:hAnsiTheme="majorBidi" w:cstheme="majorBidi"/>
          <w:sz w:val="24"/>
          <w:szCs w:val="24"/>
        </w:rPr>
        <w:t xml:space="preserve"> (sincérité)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Le principe de qualité, tel que défini par Grice, est fondamental pour assurer une communication honnête et fiable. </w:t>
      </w:r>
    </w:p>
    <w:p w:rsidR="005E24A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N’affirmez que ce que vous croyez être vrai : Cela implique que chaque interlocuteur doit s'engager à partager des informations qu'il considère comme véridiques. Cela favorise la confiance et la crédibilité dans les échanges.</w:t>
      </w:r>
    </w:p>
    <w:p w:rsidR="005E24A0" w:rsidRPr="00F32162" w:rsidRDefault="005E24A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2. N’affirmez que ce que vous pouvez prouver : Ce point souligne l'importance de baser ses affirmations sur des preuves ou des faits vérifiables. Cela aide à éviter la désinformation et à maintenir un niveau de rigueur dans la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respectant ces deux règles, on contribue à une interaction plus authentique et constructive, où les participants peuvent s'appuyer sur des informations fiables.</w:t>
      </w:r>
    </w:p>
    <w:p w:rsidR="001F1345" w:rsidRDefault="001F1345" w:rsidP="00F32162">
      <w:pPr>
        <w:spacing w:line="360" w:lineRule="auto"/>
        <w:jc w:val="both"/>
        <w:rPr>
          <w:rFonts w:asciiTheme="majorBidi" w:hAnsiTheme="majorBidi" w:cstheme="majorBidi"/>
          <w:b/>
          <w:bCs/>
          <w:sz w:val="24"/>
          <w:szCs w:val="24"/>
        </w:rPr>
      </w:pPr>
    </w:p>
    <w:p w:rsidR="001F1345" w:rsidRDefault="001F1345" w:rsidP="00F32162">
      <w:pPr>
        <w:spacing w:line="360" w:lineRule="auto"/>
        <w:jc w:val="both"/>
        <w:rPr>
          <w:rFonts w:asciiTheme="majorBidi" w:hAnsiTheme="majorBidi" w:cstheme="majorBidi"/>
          <w:b/>
          <w:bCs/>
          <w:sz w:val="24"/>
          <w:szCs w:val="24"/>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Remarque :</w:t>
      </w:r>
    </w:p>
    <w:p w:rsidR="00614D24" w:rsidRDefault="001B3970" w:rsidP="00614D24">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principes de quantité et de relation sont essentiels pour une communication efficace et fluide. Vo</w:t>
      </w:r>
      <w:r w:rsidR="00614D24">
        <w:rPr>
          <w:rFonts w:asciiTheme="majorBidi" w:hAnsiTheme="majorBidi" w:cstheme="majorBidi"/>
          <w:sz w:val="24"/>
          <w:szCs w:val="24"/>
        </w:rPr>
        <w:t>ici un aperçu de chacun d'eux :</w:t>
      </w:r>
    </w:p>
    <w:p w:rsidR="00CF55AC" w:rsidRDefault="001B3970" w:rsidP="00614D24">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 </w:t>
      </w:r>
      <w:r w:rsidR="00CF55AC" w:rsidRPr="00CF55AC">
        <w:rPr>
          <w:rFonts w:asciiTheme="majorBidi" w:hAnsiTheme="majorBidi" w:cstheme="majorBidi"/>
          <w:sz w:val="24"/>
          <w:szCs w:val="24"/>
        </w:rPr>
        <w:t>En ce qui concerne l</w:t>
      </w:r>
      <w:r w:rsidRPr="00CF55AC">
        <w:rPr>
          <w:rFonts w:asciiTheme="majorBidi" w:hAnsiTheme="majorBidi" w:cstheme="majorBidi"/>
          <w:sz w:val="24"/>
          <w:szCs w:val="24"/>
        </w:rPr>
        <w:t>a Quantité</w:t>
      </w:r>
      <w:r w:rsidR="00CF55AC">
        <w:rPr>
          <w:rFonts w:asciiTheme="majorBidi" w:hAnsiTheme="majorBidi" w:cstheme="majorBidi"/>
          <w:sz w:val="24"/>
          <w:szCs w:val="24"/>
        </w:rPr>
        <w:t> :</w:t>
      </w:r>
    </w:p>
    <w:p w:rsidR="002260F6" w:rsidRPr="00F32162" w:rsidRDefault="001B3970" w:rsidP="00CF55AC">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Rendez votre contribution aussi riche en informations qu'il est requis : Cela signifie que vous devez fournir suffisamment d'informations pour répondre aux besoins de la conversation. Il est important d'être informatif sans être vague, afin que l'interlocuteur puisse comprendre pleinement le sujet discuté.</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Ne rendez pas votre contribution plus informative qu'il n'est requis : Cela implique d'éviter de surcharger l'interlocuteur avec des détails superflus ou des informations non pertinentes. Trop d'informations peuvent rendre la communication confuse et difficile à suivre.</w:t>
      </w:r>
      <w:r w:rsidRPr="00F32162">
        <w:rPr>
          <w:rFonts w:asciiTheme="majorBidi" w:hAnsiTheme="majorBidi" w:cstheme="majorBidi"/>
          <w:sz w:val="24"/>
          <w:szCs w:val="24"/>
        </w:rPr>
        <w:br/>
      </w:r>
      <w:r w:rsidRPr="00F32162">
        <w:rPr>
          <w:rFonts w:asciiTheme="majorBidi" w:hAnsiTheme="majorBidi" w:cstheme="majorBidi"/>
          <w:sz w:val="24"/>
          <w:szCs w:val="24"/>
        </w:rPr>
        <w:br/>
      </w:r>
      <w:r w:rsidR="00CF55AC" w:rsidRPr="00CF55AC">
        <w:rPr>
          <w:rFonts w:asciiTheme="majorBidi" w:hAnsiTheme="majorBidi" w:cstheme="majorBidi"/>
          <w:sz w:val="24"/>
          <w:szCs w:val="24"/>
        </w:rPr>
        <w:t>Quant à la r</w:t>
      </w:r>
      <w:r w:rsidRPr="00CF55AC">
        <w:rPr>
          <w:rFonts w:asciiTheme="majorBidi" w:hAnsiTheme="majorBidi" w:cstheme="majorBidi"/>
          <w:sz w:val="24"/>
          <w:szCs w:val="24"/>
        </w:rPr>
        <w:t>elation</w:t>
      </w:r>
      <w:r w:rsidRPr="00F32162">
        <w:rPr>
          <w:rFonts w:asciiTheme="majorBidi" w:hAnsiTheme="majorBidi" w:cstheme="majorBidi"/>
          <w:sz w:val="24"/>
          <w:szCs w:val="24"/>
        </w:rPr>
        <w:t xml:space="preserve"> (Pertinence)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Soyez pertinent : Chaque contribution doit être directement liée au sujet de la conversation. Cela signifie que vous devez vous concentrer sur les points qui sont en rapport avec le thème abordé, afin de maintenir l'intérêt et l'engagement de votre interlocuteur.</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En respectant ces principes, vous favorisez des échanges clairs et constructifs, permettant ainsi une meilleure compréhension mutuelle.</w:t>
      </w:r>
    </w:p>
    <w:p w:rsidR="001B3970" w:rsidRPr="00F32162" w:rsidRDefault="00614D24"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w:t>
      </w:r>
      <w:r w:rsidR="002260F6" w:rsidRPr="00F32162">
        <w:rPr>
          <w:rFonts w:asciiTheme="majorBidi" w:hAnsiTheme="majorBidi" w:cstheme="majorBidi"/>
          <w:b/>
          <w:bCs/>
          <w:sz w:val="24"/>
          <w:szCs w:val="24"/>
        </w:rPr>
        <w:t>- Le mode de représentation :</w:t>
      </w:r>
    </w:p>
    <w:p w:rsidR="002260F6"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Les principes de mode de représentation sont essentiels pour garantir une </w:t>
      </w:r>
      <w:r w:rsidR="00BD388F">
        <w:rPr>
          <w:rFonts w:asciiTheme="majorBidi" w:hAnsiTheme="majorBidi" w:cstheme="majorBidi"/>
          <w:sz w:val="24"/>
          <w:szCs w:val="24"/>
        </w:rPr>
        <w:t>communication claire et fluide</w:t>
      </w:r>
      <w:r w:rsidRPr="00F32162">
        <w:rPr>
          <w:rFonts w:asciiTheme="majorBidi" w:hAnsiTheme="majorBidi" w:cstheme="majorBidi"/>
          <w:sz w:val="24"/>
          <w:szCs w:val="24"/>
        </w:rPr>
        <w:t xml:space="preserve"> :</w:t>
      </w:r>
    </w:p>
    <w:p w:rsidR="00614D24" w:rsidRDefault="00614D24" w:rsidP="00F32162">
      <w:pPr>
        <w:spacing w:line="360" w:lineRule="auto"/>
        <w:jc w:val="both"/>
        <w:rPr>
          <w:rFonts w:asciiTheme="majorBidi" w:hAnsiTheme="majorBidi" w:cstheme="majorBidi"/>
          <w:sz w:val="24"/>
          <w:szCs w:val="24"/>
        </w:rPr>
      </w:pPr>
    </w:p>
    <w:p w:rsidR="00614D24" w:rsidRDefault="00614D24"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lastRenderedPageBreak/>
        <w:t>1. Évitez toute expression vague :</w:t>
      </w:r>
    </w:p>
    <w:p w:rsidR="001B3970" w:rsidRPr="00F32162" w:rsidRDefault="001B3970" w:rsidP="00BD388F">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Il est important d'utiliser un langage précis et clair. Les expressions vagues peuvent prêter à confusion et nuire à la compréhension. Privilégiez des termes spécifiques qui transmettent exactement ce que vous souhaitez dire.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2. Évitez l’ambiguïté</w:t>
      </w:r>
      <w:r w:rsidRPr="00F32162">
        <w:rPr>
          <w:rFonts w:asciiTheme="majorBidi" w:hAnsiTheme="majorBidi" w:cstheme="majorBidi"/>
          <w:sz w:val="24"/>
          <w:szCs w:val="24"/>
        </w:rPr>
        <w:t> :</w:t>
      </w:r>
    </w:p>
    <w:p w:rsidR="00C86C6F"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L'ambiguïté peut mener à des malentendus. Assurez-vous que vos propos sont formulés de manière à ne laisser place à aucune interprétation multiple. Cela aide à clarifier votre intention et à éviter les confusions.</w:t>
      </w:r>
    </w:p>
    <w:p w:rsidR="00C86C6F"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3. Soyez bref</w:t>
      </w:r>
      <w:r w:rsidRPr="00F32162">
        <w:rPr>
          <w:rFonts w:asciiTheme="majorBidi" w:hAnsiTheme="majorBidi" w:cstheme="majorBidi"/>
          <w:sz w:val="24"/>
          <w:szCs w:val="24"/>
        </w:rPr>
        <w:t xml:space="preserve"> (évit</w:t>
      </w:r>
      <w:r w:rsidR="00C86C6F" w:rsidRPr="00F32162">
        <w:rPr>
          <w:rFonts w:asciiTheme="majorBidi" w:hAnsiTheme="majorBidi" w:cstheme="majorBidi"/>
          <w:sz w:val="24"/>
          <w:szCs w:val="24"/>
        </w:rPr>
        <w:t>ez toute prolixité superflue) :</w:t>
      </w:r>
    </w:p>
    <w:p w:rsidR="00C86C6F"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concision est essentielle. Exprimez vos idées de manière succincte, sans ajouter d'informations inutiles. Cela permet de maintenir l'attention de votre interlocuteur et de rendre la communication plus efficace.</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4. Soyez ordonné :</w:t>
      </w:r>
    </w:p>
    <w:p w:rsidR="00BD388F"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Une présentation claire et structurée de vos idées facilite la compréhension. Organisez vos propos de manière logique, en suivant un fil conducteur qui guide votre interlocuteur à travers votre discours.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respectant ces principes, vous améliorez la qualité de vos échanges et favorisez u</w:t>
      </w:r>
      <w:r w:rsidR="00BD388F">
        <w:rPr>
          <w:rFonts w:asciiTheme="majorBidi" w:hAnsiTheme="majorBidi" w:cstheme="majorBidi"/>
          <w:sz w:val="24"/>
          <w:szCs w:val="24"/>
        </w:rPr>
        <w:t xml:space="preserve">ne communication plus </w:t>
      </w:r>
      <w:r w:rsidRPr="00F32162">
        <w:rPr>
          <w:rFonts w:asciiTheme="majorBidi" w:hAnsiTheme="majorBidi" w:cstheme="majorBidi"/>
          <w:sz w:val="24"/>
          <w:szCs w:val="24"/>
        </w:rPr>
        <w:t>efficace.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La prise en compte des quatre règles  </w:t>
      </w:r>
      <w:r w:rsidR="00C86C6F" w:rsidRPr="00F32162">
        <w:rPr>
          <w:rFonts w:asciiTheme="majorBidi" w:hAnsiTheme="majorBidi" w:cstheme="majorBidi"/>
          <w:sz w:val="24"/>
          <w:szCs w:val="24"/>
        </w:rPr>
        <w:t>(la</w:t>
      </w:r>
      <w:r w:rsidRPr="00F32162">
        <w:rPr>
          <w:rFonts w:asciiTheme="majorBidi" w:hAnsiTheme="majorBidi" w:cstheme="majorBidi"/>
          <w:sz w:val="24"/>
          <w:szCs w:val="24"/>
        </w:rPr>
        <w:t xml:space="preserve"> quantité, la qualité, la relation et le mode de </w:t>
      </w:r>
      <w:r w:rsidR="00C86C6F" w:rsidRPr="00F32162">
        <w:rPr>
          <w:rFonts w:asciiTheme="majorBidi" w:hAnsiTheme="majorBidi" w:cstheme="majorBidi"/>
          <w:sz w:val="24"/>
          <w:szCs w:val="24"/>
        </w:rPr>
        <w:t>représentation)</w:t>
      </w:r>
      <w:r w:rsidRPr="00F32162">
        <w:rPr>
          <w:rFonts w:asciiTheme="majorBidi" w:hAnsiTheme="majorBidi" w:cstheme="majorBidi"/>
          <w:sz w:val="24"/>
          <w:szCs w:val="24"/>
        </w:rPr>
        <w:t xml:space="preserve"> est essentielle pour as</w:t>
      </w:r>
      <w:r w:rsidR="00BD388F">
        <w:rPr>
          <w:rFonts w:asciiTheme="majorBidi" w:hAnsiTheme="majorBidi" w:cstheme="majorBidi"/>
          <w:sz w:val="24"/>
          <w:szCs w:val="24"/>
        </w:rPr>
        <w:t>surer une bonne communication</w:t>
      </w:r>
      <w:r w:rsidRPr="00F32162">
        <w:rPr>
          <w:rFonts w:asciiTheme="majorBidi" w:hAnsiTheme="majorBidi" w:cstheme="majorBidi"/>
          <w:sz w:val="24"/>
          <w:szCs w:val="24"/>
        </w:rPr>
        <w:t>.</w:t>
      </w:r>
      <w:r w:rsidR="00C86C6F" w:rsidRPr="00F32162">
        <w:rPr>
          <w:rFonts w:asciiTheme="majorBidi" w:hAnsiTheme="majorBidi" w:cstheme="majorBidi"/>
          <w:sz w:val="24"/>
          <w:szCs w:val="24"/>
        </w:rPr>
        <w:t xml:space="preserve"> Dans ce cas, voilà ce qu’il faut retenir </w:t>
      </w:r>
      <w:r w:rsidRPr="00F32162">
        <w:rPr>
          <w:rFonts w:asciiTheme="majorBidi" w:hAnsiTheme="majorBidi" w:cstheme="majorBidi"/>
          <w:sz w:val="24"/>
          <w:szCs w:val="24"/>
        </w:rPr>
        <w:t>:</w:t>
      </w:r>
    </w:p>
    <w:p w:rsidR="00C86C6F" w:rsidRPr="00F32162" w:rsidRDefault="005D57DD"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w:t>
      </w:r>
      <w:r w:rsidR="001B3970" w:rsidRPr="00F32162">
        <w:rPr>
          <w:rFonts w:asciiTheme="majorBidi" w:hAnsiTheme="majorBidi" w:cstheme="majorBidi"/>
          <w:sz w:val="24"/>
          <w:szCs w:val="24"/>
        </w:rPr>
        <w:t> Interprétation correcte du message : Pour qu'une communication soit réussie, il est crucial que le récepteur comprenne le message tel qu'il a été intentionné par l'émetteur. Cela inclut non seulement le sens littéral des mots, mais aussi la signification non littérale, qui peut impliquer des sous-entendus ou des intentions cachées.</w:t>
      </w:r>
    </w:p>
    <w:p w:rsidR="005D57DD" w:rsidRPr="00F32162" w:rsidRDefault="00C86C6F"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5D57DD" w:rsidRPr="00F32162">
        <w:rPr>
          <w:rFonts w:asciiTheme="majorBidi" w:hAnsiTheme="majorBidi" w:cstheme="majorBidi"/>
          <w:sz w:val="24"/>
          <w:szCs w:val="24"/>
        </w:rPr>
        <w:t xml:space="preserve">- </w:t>
      </w:r>
      <w:r w:rsidR="001B3970" w:rsidRPr="00F32162">
        <w:rPr>
          <w:rFonts w:asciiTheme="majorBidi" w:hAnsiTheme="majorBidi" w:cstheme="majorBidi"/>
          <w:sz w:val="24"/>
          <w:szCs w:val="24"/>
        </w:rPr>
        <w:t xml:space="preserve"> Rôle de l'inférence : L'inférence est effectivement une composante clé de la communication. </w:t>
      </w:r>
      <w:r w:rsidR="001B3970" w:rsidRPr="00F32162">
        <w:rPr>
          <w:rFonts w:asciiTheme="majorBidi" w:hAnsiTheme="majorBidi" w:cstheme="majorBidi"/>
          <w:sz w:val="24"/>
          <w:szCs w:val="24"/>
        </w:rPr>
        <w:lastRenderedPageBreak/>
        <w:t>Elle permet au récepteur de déduire des significations qui ne sont pas explicitement exprimées. Cela nécessite une certaine compétence en matière de décodage des messages, en tenant compte du contexte et des indices fournis par l'émetteur.</w:t>
      </w:r>
    </w:p>
    <w:p w:rsidR="005D57DD" w:rsidRPr="00F32162" w:rsidRDefault="005D57DD"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 </w:t>
      </w:r>
      <w:r w:rsidR="001B3970" w:rsidRPr="00F32162">
        <w:rPr>
          <w:rFonts w:asciiTheme="majorBidi" w:hAnsiTheme="majorBidi" w:cstheme="majorBidi"/>
          <w:sz w:val="24"/>
          <w:szCs w:val="24"/>
        </w:rPr>
        <w:t xml:space="preserve"> Fait illocutoire : Ce concept fait référence à l'intention derrière une déclaration. Par exemple, lorsque quelqu'un dit "Peux-tu passer le sel ?", l'intention n'est pas seulement de poser une question, mais de faire une demande. La capacité du récepteur à identifier ce fait illocutoire est </w:t>
      </w:r>
      <w:r w:rsidR="00BD388F" w:rsidRPr="00F32162">
        <w:rPr>
          <w:rFonts w:asciiTheme="majorBidi" w:hAnsiTheme="majorBidi" w:cstheme="majorBidi"/>
          <w:sz w:val="24"/>
          <w:szCs w:val="24"/>
        </w:rPr>
        <w:t>essentiel</w:t>
      </w:r>
      <w:r w:rsidR="001B3970" w:rsidRPr="00F32162">
        <w:rPr>
          <w:rFonts w:asciiTheme="majorBidi" w:hAnsiTheme="majorBidi" w:cstheme="majorBidi"/>
          <w:sz w:val="24"/>
          <w:szCs w:val="24"/>
        </w:rPr>
        <w:t xml:space="preserve"> pour une communication réussie.</w:t>
      </w:r>
    </w:p>
    <w:p w:rsidR="001B3970" w:rsidRPr="00F32162" w:rsidRDefault="005D57DD"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 </w:t>
      </w:r>
      <w:r w:rsidR="001B3970" w:rsidRPr="00F32162">
        <w:rPr>
          <w:rFonts w:asciiTheme="majorBidi" w:hAnsiTheme="majorBidi" w:cstheme="majorBidi"/>
          <w:sz w:val="24"/>
          <w:szCs w:val="24"/>
        </w:rPr>
        <w:t> Principe de coopération : Ce principe est fondamental pour que les échanges soient fluides et constructifs. Il repose sur l'idée que les interlocuteurs doivent travailler ensemble pour comprendre et être compris, en respectant les règles de la conversation.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somme, ces éléments interconnectés contribu</w:t>
      </w:r>
      <w:r w:rsidR="00D8011A">
        <w:rPr>
          <w:rFonts w:asciiTheme="majorBidi" w:hAnsiTheme="majorBidi" w:cstheme="majorBidi"/>
          <w:sz w:val="24"/>
          <w:szCs w:val="24"/>
        </w:rPr>
        <w:t>ent à une communication claire</w:t>
      </w:r>
      <w:r w:rsidRPr="00F32162">
        <w:rPr>
          <w:rFonts w:asciiTheme="majorBidi" w:hAnsiTheme="majorBidi" w:cstheme="majorBidi"/>
          <w:sz w:val="24"/>
          <w:szCs w:val="24"/>
        </w:rPr>
        <w:t xml:space="preserve"> et enrichissante</w:t>
      </w:r>
    </w:p>
    <w:p w:rsidR="001B3970" w:rsidRPr="00F32162" w:rsidRDefault="005D57DD"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3-9</w:t>
      </w:r>
      <w:r w:rsidR="001B3970" w:rsidRPr="00F32162">
        <w:rPr>
          <w:rFonts w:asciiTheme="majorBidi" w:hAnsiTheme="majorBidi" w:cstheme="majorBidi"/>
          <w:b/>
          <w:bCs/>
          <w:sz w:val="24"/>
          <w:szCs w:val="24"/>
        </w:rPr>
        <w:t>-</w:t>
      </w:r>
      <w:r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La pertinence communicative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pragmatique cognitiviste, développée par D. Sperber et D. Wilson, propose une vision du langage qui met l'accent sur l'importance de la pertinence dans la communication. En s'appuyant sur les travaux de Grice, ils ont élargi notre compréhension des interactions linguistiques en intégrant des éléments cognitifs. Leur ouvrage "Relevance: Communication and Cognition" a marqué un tournant dans le domaine, en soulignant que les interlocuteurs cherchent à maximiser la pertinence des informations échangées. Cette approche a eu un impact significatif dans les années quatre-vingt, en influençant non seulement la linguistique, mais aussi des disciplines comme la psychologie et l'anthropologie.</w:t>
      </w:r>
    </w:p>
    <w:p w:rsidR="001B3970" w:rsidRPr="00F32162" w:rsidRDefault="001B3970" w:rsidP="0040318C">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Sperber et Wilson, en s'appuyant sur les travaux de Grice, Chomsky et Fodor, proposent une vision enrichissante de la communication. Leur concept de pertinence communicative souligne l'importance de l'inférence dans le processus de compréhension. En effet, les messages que nous recevons ne sont pas toujours clairs ou explicites, et c'est souvent à travers le contexte et notre capacité à interpréter les indices que nous parvenons à saisir le sens voulu. Cela remet en question l'idée traditionnelle selon laquelle la communication repose uniquement sur des codes linguistiques fi</w:t>
      </w:r>
      <w:r w:rsidR="0040318C">
        <w:rPr>
          <w:rFonts w:asciiTheme="majorBidi" w:hAnsiTheme="majorBidi" w:cstheme="majorBidi"/>
          <w:sz w:val="24"/>
          <w:szCs w:val="24"/>
        </w:rPr>
        <w:t xml:space="preserve">xes. Dans ce cas, apparaissent </w:t>
      </w:r>
      <w:r w:rsidRPr="00F32162">
        <w:rPr>
          <w:rFonts w:asciiTheme="majorBidi" w:hAnsiTheme="majorBidi" w:cstheme="majorBidi"/>
          <w:sz w:val="24"/>
          <w:szCs w:val="24"/>
        </w:rPr>
        <w:t xml:space="preserve">deux aspects essentiels de l'interprétation du langage. D'une part, le module linguistique se concentre sur </w:t>
      </w:r>
      <w:r w:rsidRPr="00F32162">
        <w:rPr>
          <w:rFonts w:asciiTheme="majorBidi" w:hAnsiTheme="majorBidi" w:cstheme="majorBidi"/>
          <w:sz w:val="24"/>
          <w:szCs w:val="24"/>
        </w:rPr>
        <w:lastRenderedPageBreak/>
        <w:t>les éléments formels du langage, comme la phonétique, la syntaxe et la sémantique, pour passer de la surface à la structure profonde. D'autre part, le système central s'intéresse à l'interprétation dans un contexte plus large, en tenant compte des connaissances et de l'environnement cognitif, ce qui relève de la pragmatique. Cela montre à quel point la compréhension du langage est un processus complexe qui nécessite à la fois des compétences linguistiques et une prise en compte du contexte.</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 </w:t>
      </w:r>
      <w:r w:rsidR="005D57DD"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La théorie de la pertinence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théorie de la pertinence souligne l'importance du contexte dans la communication. En effet, pour bien interpréter un énoncé, il est essentiel que le destinataire formule des hypothèses basées sur les informations disponibles à ce moment-là. Cela signifie que la compréhension d'un message ne repose pas uniquement sur les mots utilisés, mais aussi sur le contexte dans lequel ils sont prononcés. En d'autres termes, la réussite de la communication dépend de la capacité des interlocuteurs à saisir ce qui est pertinent dans leur échange. C'est un principe fondamental qui aide à naviguer dans les nuances de la conversation.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En outre, Le principe de pertinence </w:t>
      </w:r>
      <w:r w:rsidR="002C3344">
        <w:rPr>
          <w:rFonts w:asciiTheme="majorBidi" w:hAnsiTheme="majorBidi" w:cstheme="majorBidi"/>
          <w:sz w:val="24"/>
          <w:szCs w:val="24"/>
        </w:rPr>
        <w:t xml:space="preserve">intervient de manière directe lors d’une communication </w:t>
      </w:r>
      <w:r w:rsidRPr="00F32162">
        <w:rPr>
          <w:rFonts w:asciiTheme="majorBidi" w:hAnsiTheme="majorBidi" w:cstheme="majorBidi"/>
          <w:sz w:val="24"/>
          <w:szCs w:val="24"/>
        </w:rPr>
        <w:t xml:space="preserve"> entre le locuteur et le destinataire. D'une part, le locuteur doit s'assurer que son énoncé est clair et pertinent, afin qu'il soit reconnu et compris dans son contexte pragmatique. D'autre part, le destinataire doit déployer des efforts cognitifs pour interpréter l'énoncé, et cette interprétation dépendra de la cohérence qu'il perçoit dans ce qui est dit. En somme, une communication réussie repose sur cette interaction dynamique entre l'intention du locuteur et la capacité d'interprétation du destinataire. Cela nous rappelle à quel point il est essentiel de prendre en compte les deux perspectives pour favoriser une compréhension mutuelle.</w:t>
      </w: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7-1</w:t>
      </w:r>
      <w:r w:rsidR="005D57DD"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L’inférence pragmatique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L'inférence pragmatique, selon la théorie de pertinence, offre une perspective intéressante sur la communication. Contrairement à la théorie de l'intention communicative, qui repose sur le principe de coopération de Grice, la théorie de pertinence se concentre sur la manière dont les interlocuteurs interprètent les messages en fonction de leur pertinence contextuelle. Cela signifie que les individus ne se basent pas uniquement sur des règles de coopération, mais plutôt sur ce qui est le plus significatif et utile dans une situation donnée. Cette approche met </w:t>
      </w:r>
      <w:r w:rsidRPr="00F32162">
        <w:rPr>
          <w:rFonts w:asciiTheme="majorBidi" w:hAnsiTheme="majorBidi" w:cstheme="majorBidi"/>
          <w:sz w:val="24"/>
          <w:szCs w:val="24"/>
        </w:rPr>
        <w:lastRenderedPageBreak/>
        <w:t>en lumière la complexité des interactions humaines et souligne l'importance du contexte dans la compréhension des échanges.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Exemple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1-Dis-moi papa, qu’est-ce qu’on fait ce soir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2-Attends, je dois justement passer un coup de fil…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3-Ah, super…</w:t>
      </w:r>
    </w:p>
    <w:p w:rsidR="005D57DD"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Cet échange entre l'enfant et le père illustre parfaitement comment l'inférence pragmatique fonctionne dans la communication quotidienne. Lorsque l'enfant demande ce qu'ils vont faire le soir, il s'attend à une réponse claire. La réponse du père, qui mentionne qu'il doit passer un coup de fil, est interprétée par l'enfant comme un indice qui pourrait être lié à leurs projets pour la soirée.</w:t>
      </w:r>
    </w:p>
    <w:p w:rsidR="005D57DD"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L'enfant fait donc une implication contextuelle en reliant le coup de fil à la question initiale, ce qui montre sa capacité à rechercher la pertinence dans la conversation. En d'autres termes, il déduit que le coup de fil pourrait avoir des implications pour leur sortie, ce qui lui permet de formuler une réponse enthousiaste.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règle de pertinence que tu mentionnes souligne que l'importance cognitive d'un énoncé joue un rôle crucial dans sa pertinence. Plus un énoncé génère d'effets cognitifs significatifs pour l'interlocuteur, plus il est perçu comme pertinent. Cela démontre à quel point la communication est un processus dynamique, où les interlocuteurs s'efforcent de donner du sens à leurs échanges en tenant compte du contexte et des implications sous-jacentes.</w:t>
      </w:r>
    </w:p>
    <w:p w:rsidR="001B3970" w:rsidRPr="00F32162" w:rsidRDefault="00331A5F" w:rsidP="00F32162">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7-2 </w:t>
      </w:r>
      <w:r w:rsidR="005D57DD"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Usage descriptif et usage interprétatif</w:t>
      </w:r>
      <w:r w:rsidR="001B3970" w:rsidRPr="00F32162">
        <w:rPr>
          <w:rFonts w:asciiTheme="majorBidi" w:hAnsiTheme="majorBidi" w:cstheme="majorBidi"/>
          <w:sz w:val="24"/>
          <w:szCs w:val="24"/>
        </w:rPr>
        <w:t xml:space="preserv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Usage descriptif : Lorsqu'un énoncé représente un état de choses de manière factuelle, c'est-à-dire que sa forme propositionnelle est vraie par rapport à la réalité, on parle d'une description. Par exemple, dire "Le ciel est bleu" est une description qui reflète un état de choses observable.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Usage interprétatif : En revanche, lorsqu'une représentation est utilisée pour interpréter une autre représentation, souvent en raison d'une ressemblance entre les deux, on parle d'usage interprétatif. Par exemple, une pensée ou une métaphore peut servir à donner un sens à une situation ou à un énoncé en établissant des liens entre différentes formes propositionnelles.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Ces deux usages sont complémentaires et illustrent la richesse de la communication humaine. L'usage descriptif se concentre sur la vérité et la réalité, tandis que l'usage interprétatif permet d'explorer des significations plus profondes et des connexions entre idées</w:t>
      </w:r>
    </w:p>
    <w:p w:rsidR="001B3970" w:rsidRPr="00F32162" w:rsidRDefault="00225B22" w:rsidP="00225B2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B3970" w:rsidRPr="00F32162">
        <w:rPr>
          <w:rFonts w:asciiTheme="majorBidi" w:hAnsiTheme="majorBidi" w:cstheme="majorBidi"/>
          <w:sz w:val="24"/>
          <w:szCs w:val="24"/>
        </w:rPr>
        <w:t xml:space="preserve">Dans une conversation, le locuteur partage ses pensées à travers </w:t>
      </w:r>
      <w:r>
        <w:rPr>
          <w:rFonts w:asciiTheme="majorBidi" w:hAnsiTheme="majorBidi" w:cstheme="majorBidi"/>
          <w:sz w:val="24"/>
          <w:szCs w:val="24"/>
        </w:rPr>
        <w:t xml:space="preserve">ses mots, et l'auditeur, de son </w:t>
      </w:r>
      <w:r w:rsidR="001B3970" w:rsidRPr="00F32162">
        <w:rPr>
          <w:rFonts w:asciiTheme="majorBidi" w:hAnsiTheme="majorBidi" w:cstheme="majorBidi"/>
          <w:sz w:val="24"/>
          <w:szCs w:val="24"/>
        </w:rPr>
        <w:t>côté, essaie de comprendre ces pensées en interprétant l'intention derrière l'énoncé. Ce processus d'interprétation est essentiel pour une communication efficace, car il permet de créer un lien entre les deux parties. Chaque énoncé peut être perçu différemment selon le contexte et les expériences de chacun, ce qui rend la communication à la fois riche et complexe.</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Remarque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La distinction entre le dire explicite et le dire implicite est essentielle en pragmatique. En effet, la communication ne se limite pas à la simple transmission d'informations ; elle implique également des intentions, des émotions et des contextes qui influencent la manière dont un message est reçu. Les actes illocutoires, qui sont les actions que nous accomplissons en parlant, jouent un rôle crucial dans nos interactions. Ils engendrent des réactions chez nos interlocuteurs, souvent basées sur des éléments implicites plutôt que sur des déclarations explicites. Cela souligne l'importance de comprendre le contexte et les nuances dans la communication humaine.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Exemple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père dit à ses enfants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Vous ne trouvez pas le son de la télévision est très élevé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son de la télévision peut parfois être trop élevé, et cela peut créer un besoin de communication claire entre le père et ses enfants. Lorsque le père exprime son ressenti, il s'attend à ce que les enfants comprennent l'implicite de son message et réagissent en conséquence, en baissant le volume. Si les enfants ne répondent pas à cette demande, cela peut effectivement indiquer un malentendu ou un décalage dans la communication. L'interprétation des messages est essentielle, et il est important de s'assurer que chacun comprend bien les attentes de l'autre pour éviter ce genre de situation.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Toute communication est partiellement explicite, et partiellement implicite. Toute signification se construit en partie sur des données implicites (…) l’implicite est partout car tout n’est pas dit (…) faute de cet implicite, il serait impossible de communiquer, puisqu’il faudrait toujours tout expliciter, et le moindre message serait une spirale sans fin s’auto-explicitant son auto-explication. » (P. Blanchet, 1995 : 24).</w:t>
      </w:r>
    </w:p>
    <w:p w:rsidR="001B3970" w:rsidRPr="00F32162" w:rsidRDefault="00225B22" w:rsidP="00F32162">
      <w:p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1B3970" w:rsidRPr="00F32162">
        <w:rPr>
          <w:rFonts w:asciiTheme="majorBidi" w:hAnsiTheme="majorBidi" w:cstheme="majorBidi"/>
          <w:sz w:val="24"/>
          <w:szCs w:val="24"/>
        </w:rPr>
        <w:t>joutons une autre conception faite sur l’implicite.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Pour Ducrot, ce dernier souligne l'importance du contexte énonciatif dans la compréhension des énoncés. Selon lui, les informations véhiculées par un énoncé ne peuvent être pleinement comprises sans tenir compte des particularités de ce contexte. Cela signifie que les valeurs et significations peuvent varier et nécessitent une interprétation qui peut être sujette à caution.</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Il distingue également deux types d'implicite : l'implicite linguistique, qui se réfère aux éléments implicites présents dans la structure même de la langue, et l'implicite discursif, qui concerne les significations qui émergent dans le cadre d'un discours particulier. Cette distinction met en lumière la complexité de la communication et l'importance de l'interprétation dans le processus de compréhension.</w:t>
      </w:r>
    </w:p>
    <w:p w:rsidR="001B3970" w:rsidRPr="00F32162" w:rsidRDefault="001B3970" w:rsidP="00225B2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somme, pour Ducrot, le décryptage des énoncés implique une attention particulière au contexte et aux nuances qui peuvent influencer la signification. Cela nous rappelle que la communication est souvent plus riche et complexe qu</w:t>
      </w:r>
      <w:r w:rsidR="00225B22">
        <w:rPr>
          <w:rFonts w:asciiTheme="majorBidi" w:hAnsiTheme="majorBidi" w:cstheme="majorBidi"/>
          <w:sz w:val="24"/>
          <w:szCs w:val="24"/>
        </w:rPr>
        <w:t>'elle ne semble à première vue.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Dans son ouvrage </w:t>
      </w:r>
      <w:r w:rsidR="00225B22">
        <w:rPr>
          <w:rFonts w:asciiTheme="majorBidi" w:hAnsiTheme="majorBidi" w:cstheme="majorBidi"/>
          <w:sz w:val="24"/>
          <w:szCs w:val="24"/>
        </w:rPr>
        <w:t>« </w:t>
      </w:r>
      <w:r w:rsidRPr="00F32162">
        <w:rPr>
          <w:rFonts w:asciiTheme="majorBidi" w:hAnsiTheme="majorBidi" w:cstheme="majorBidi"/>
          <w:sz w:val="24"/>
          <w:szCs w:val="24"/>
        </w:rPr>
        <w:t>Aborder la linguistique</w:t>
      </w:r>
      <w:r w:rsidR="00225B22">
        <w:rPr>
          <w:rFonts w:asciiTheme="majorBidi" w:hAnsiTheme="majorBidi" w:cstheme="majorBidi"/>
          <w:sz w:val="24"/>
          <w:szCs w:val="24"/>
        </w:rPr>
        <w:t> »</w:t>
      </w:r>
      <w:r w:rsidRPr="00F32162">
        <w:rPr>
          <w:rFonts w:asciiTheme="majorBidi" w:hAnsiTheme="majorBidi" w:cstheme="majorBidi"/>
          <w:sz w:val="24"/>
          <w:szCs w:val="24"/>
        </w:rPr>
        <w:t xml:space="preserve">, Maingueneau donne l’exemple suivant :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Nous refusons la décadence de notre pays ». Maingueneau 2009 : 132)</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Il faudrait faire la distinction entre le contenu posé et le contenu présupposé dans un énoncé. Dans l'exemple de Maingueneau, le fait de « refuser la décadence » est clairement exprimé, tandis que l'idée que « le pays est décadent » est sous-entendue, sans être directement affirmée. Cela montre comment le langage peut véhiculer des significations multiples, où certaines idées sont implicites et doivent être déduites par l'auditeur ou le lecteur. Cette nuance est essentielle en linguistique, car elle permet d'analyser comment les discours peuvent influencer la perception et la compréhension des idées.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Maingueneau met en lumière la distinction entre les présupposés locaux et globaux, ce qui est essentiel pour comprendre comment les énoncés fonctionnent dans la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br/>
        <w:t>- Le présupposé local se réfère à des informations qui doivent être connues ou acceptées pour que la question ait du sens. Par exemple, dans l'interrogation « Quand êtes-vous arrivés ? », il est présupposé que les interlocuteurs sont déjà arrivés, sinon la question ne serait pas pertinente.</w:t>
      </w:r>
      <w:r w:rsidRPr="00F32162">
        <w:rPr>
          <w:rFonts w:asciiTheme="majorBidi" w:hAnsiTheme="majorBidi" w:cstheme="majorBidi"/>
          <w:sz w:val="24"/>
          <w:szCs w:val="24"/>
        </w:rPr>
        <w:br/>
      </w:r>
      <w:r w:rsidRPr="00F32162">
        <w:rPr>
          <w:rFonts w:asciiTheme="majorBidi" w:hAnsiTheme="majorBidi" w:cstheme="majorBidi"/>
          <w:sz w:val="24"/>
          <w:szCs w:val="24"/>
        </w:rPr>
        <w:br/>
        <w:t>- Le présupposé global, quant à lui, repose sur des informations antérieures qui sont considérées comme acquises dans le discours. Par exemple, dans l'énoncé « Paul n'est plus ici », il est présupposé que Paul était présent auparavant, ce qui donne un contexte à l'affirmation.</w:t>
      </w:r>
      <w:r w:rsidRPr="00F32162">
        <w:rPr>
          <w:rFonts w:asciiTheme="majorBidi" w:hAnsiTheme="majorBidi" w:cstheme="majorBidi"/>
          <w:sz w:val="24"/>
          <w:szCs w:val="24"/>
        </w:rPr>
        <w:br/>
      </w:r>
      <w:r w:rsidRPr="00F32162">
        <w:rPr>
          <w:rFonts w:asciiTheme="majorBidi" w:hAnsiTheme="majorBidi" w:cstheme="majorBidi"/>
          <w:sz w:val="24"/>
          <w:szCs w:val="24"/>
        </w:rPr>
        <w:br/>
        <w:t>En ce qui concerne les sous-entendus, ils nécessitent effectivement une interprétation par inférence. Cela signifie que l'auditeur doit déduire des significations qui ne sont pas explicitement énoncées, mais qui sont implicites dans le discours. Cette capacité à lire entre les lignes est cruciale pour une communication efficace et enrichit la compréhension des échanges verbaux.</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Orecchioni, d’une part, donne importance à la complexité des informations véhiculées par un énoncé, où leur interprétation dépend fortement du contexte énonciatif. Par exemple, l'énoncé « il est huit heures » peut avoir des significations très différentes selon la situation : il peut inciter à se dépêcher ou, au contraire, suggérer de prendre son temps. Cela illustre bien comment les valeurs des énoncés peuvent être instables et fluctuantes, nécessitant un effort d'interprétation qui peut être délicat. D’autre part, elle fait également une distinction importante entre les sous-entendus et les présupposés. Les sous-entendus, contrairement aux présupposés, ne partagent pas certaines propriétés, comme l'indifférence à la négation. Cela signifie qu'un sous-entendu peut être annulé sans que l'énoncé perde son sens, ce qui est un critère clé pour identifier les implicatures conversationnelles, comme l'explique Grice avec son test de « cancellability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Cette approche met en lumière la richesse et la nuance de la communication humaine, où le sens d'un énoncé peut varier considérablement en fonction du contexte et des attentes des i</w:t>
      </w:r>
      <w:r w:rsidR="00E36F35" w:rsidRPr="00F32162">
        <w:rPr>
          <w:rFonts w:asciiTheme="majorBidi" w:hAnsiTheme="majorBidi" w:cstheme="majorBidi"/>
          <w:sz w:val="24"/>
          <w:szCs w:val="24"/>
        </w:rPr>
        <w:t>nterlocuteurs.</w:t>
      </w:r>
    </w:p>
    <w:p w:rsidR="001B3970" w:rsidRDefault="001B3970" w:rsidP="00F32162">
      <w:pPr>
        <w:spacing w:line="360" w:lineRule="auto"/>
        <w:jc w:val="both"/>
        <w:rPr>
          <w:rFonts w:asciiTheme="majorBidi" w:hAnsiTheme="majorBidi" w:cstheme="majorBidi"/>
          <w:sz w:val="24"/>
          <w:szCs w:val="24"/>
        </w:rPr>
      </w:pPr>
    </w:p>
    <w:p w:rsidR="00331A5F" w:rsidRPr="00F32162" w:rsidRDefault="00331A5F" w:rsidP="00F32162">
      <w:pPr>
        <w:spacing w:line="360" w:lineRule="auto"/>
        <w:jc w:val="both"/>
        <w:rPr>
          <w:rFonts w:asciiTheme="majorBidi" w:hAnsiTheme="majorBidi" w:cstheme="majorBidi"/>
          <w:sz w:val="24"/>
          <w:szCs w:val="24"/>
        </w:rPr>
      </w:pP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8- </w:t>
      </w:r>
      <w:r w:rsidR="00E36F35"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L’école de Palo Alto</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L'école de Palo Alto est connue pour ses contributions significatives à la compréhension de la communication interindividuelle. En réunissant des chercheurs de divers horizons, elle a permis d'élargir les perspectives sur la manière dont les individus interagissent et échangent des informations.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Sous l'influence de Norbert Wiener et de ses travaux sur la cybernétique, cette école a introduit des concepts clés tels que le feedback, la boucle de communication et l'importance du contexte dans les interactions humaines. La cybernétique, en tant qu'étude des systèmes de communication et de contrôle, a permis de mieux comprendre comment les messages sont transmis, reçus et interprétés, ainsi que les effets de ces interactions sur les relations humaines.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Les travaux de l'école de Palo Alto ont eu un impact durable sur des domaines variés, notamment la psychologie, la sociologie et la thérapie familiale, en mettant l'accent sur la dynamique des relations et la manière dont la communication façonne nos expériences et nos comportements.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L’impact de l'école de Palo Alto sur la compréhension de la communication humaine et des comportements.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adoptant une approche systémique et interactionniste, cette école a permis de voir les individus non pas comme des entités isolées, mais comme des parties intégrantes d'un réseau complexe de relations. Cela a conduit à une réévaluation des troubles psychologiques, en mettant l'accent sur l'importance du contexte familial et social dans lequel ces troubles se manifestent.</w:t>
      </w:r>
    </w:p>
    <w:p w:rsidR="00763507"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Cette perspective contraste effectivement avec l'approche psychanalytique freudienne, qui se concentre davantage sur les processus internes et les conflits psychiques individuels. En intégrant le contexte relationnel et environnemental, les thérapeutes de Palo Alto cherchent à comprendre comment les interactions et les communications au sein des systèmes familiaux peuvent influencer le comportement et le bien-être des individus.</w:t>
      </w:r>
    </w:p>
    <w:p w:rsidR="001B3970" w:rsidRPr="00F32162" w:rsidRDefault="00763507" w:rsidP="00F32162">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br/>
      </w:r>
      <w:r w:rsidR="001B3970" w:rsidRPr="00F32162">
        <w:rPr>
          <w:rFonts w:asciiTheme="majorBidi" w:hAnsiTheme="majorBidi" w:cstheme="majorBidi"/>
          <w:sz w:val="24"/>
          <w:szCs w:val="24"/>
        </w:rPr>
        <w:t>Cette méthode novatrice a ouvert la voie à des techniques thérapeutiques qui favorisent le changement en travaillant sur les dynamiques relationnelles, ce qui a eu un impact significatif sur la thérapie familiale et d'autres formes de traitement psychologique.</w:t>
      </w:r>
    </w:p>
    <w:p w:rsidR="00763507" w:rsidRDefault="001B3970" w:rsidP="00763507">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axiomes fondamentaux de la théorie de Palo Alto, qui sont essentiels pour comprendre leur approche de la communication.</w:t>
      </w:r>
    </w:p>
    <w:p w:rsidR="001B3970" w:rsidRPr="00F32162" w:rsidRDefault="00E36F35" w:rsidP="00763507">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3-10-1</w:t>
      </w:r>
      <w:r w:rsidR="001B3970" w:rsidRPr="00F32162">
        <w:rPr>
          <w:rFonts w:asciiTheme="majorBidi" w:hAnsiTheme="majorBidi" w:cstheme="majorBidi"/>
          <w:b/>
          <w:bCs/>
          <w:sz w:val="24"/>
          <w:szCs w:val="24"/>
        </w:rPr>
        <w:t>Axiomes de la théorie de Palo Alto</w:t>
      </w:r>
      <w:r w:rsidR="001B3970" w:rsidRPr="00F32162">
        <w:rPr>
          <w:rFonts w:asciiTheme="majorBidi" w:hAnsiTheme="majorBidi" w:cstheme="majorBidi"/>
          <w:sz w:val="24"/>
          <w:szCs w:val="24"/>
        </w:rPr>
        <w:t xml:space="preserve"> :</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Il est impossible de ne pas communiquer : Chaque comportement, même le silence, constitue une forme de communication. Les individus transmettent des messages, intentionnels ou non, à travers leurs actions et leurs expressions.</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Toute communication présente deux aspects : le contenu et la relation : Le contenu fait référence à l'information transmise, tandis que la relation concerne la manière dont cette information est perçue et interprétée par les interlocuteurs. La relation influence la façon dont le message est reçu.</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 La nature d’une relation dépend de la ponctuation des séquences de communication entre les partenaires : La manière dont les échanges sont structurés et interprétés par chaque partenaire influence la dynamique de la relation. Chaque personne peut ponctuer les interactions différemment, ce qui peut mener à des malentendus.</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4. Il existe deux modes de communication : digital et analogique :</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Digital : Ce mode se réfère à la communication verbale, où les mots ont des significations précises et définies.</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Analogique : Ce mode englobe la communication non verbale, comme les gestes, le ton de la voix et les expressions faciales, qui transmettent des émotions et des nuances.</w:t>
      </w:r>
    </w:p>
    <w:p w:rsidR="001B3970" w:rsidRPr="00F32162" w:rsidRDefault="00E36F35"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br/>
      </w:r>
      <w:r w:rsidR="001B3970" w:rsidRPr="00F32162">
        <w:rPr>
          <w:rFonts w:asciiTheme="majorBidi" w:hAnsiTheme="majorBidi" w:cstheme="majorBidi"/>
          <w:b/>
          <w:bCs/>
          <w:sz w:val="24"/>
          <w:szCs w:val="24"/>
        </w:rPr>
        <w:t>Types de systèmes :</w:t>
      </w:r>
    </w:p>
    <w:p w:rsidR="00E36F35"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 Systèmes clos : Ces systèmes sont caractérisés par des interactions limitées et rigides. Les </w:t>
      </w:r>
      <w:r w:rsidRPr="00F32162">
        <w:rPr>
          <w:rFonts w:asciiTheme="majorBidi" w:hAnsiTheme="majorBidi" w:cstheme="majorBidi"/>
          <w:sz w:val="24"/>
          <w:szCs w:val="24"/>
        </w:rPr>
        <w:lastRenderedPageBreak/>
        <w:t>membres d'un système clos peuvent avoir des difficultés à s'adapter aux changements extérieurs et à intégrer de nouvelles informations. Ils peuvent être isolés et ne pas tenir compte des influences externes.</w:t>
      </w:r>
    </w:p>
    <w:p w:rsidR="00E36F35" w:rsidRPr="00F32162" w:rsidRDefault="00E36F35"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 Systèmes ouverts : À l'inverse, les systèmes ouverts sont flexibles et interagissent avec leur environnement. Ils sont capables d'évoluer et de s'adapter aux changements, ce qui leur permet d'intégrer de nouvelles informations et de maintenir des relations dynamiques avec leur contexte.</w:t>
      </w:r>
    </w:p>
    <w:p w:rsidR="001B3970" w:rsidRPr="00F32162" w:rsidRDefault="00E36F35"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1B3970" w:rsidRPr="00F32162">
        <w:rPr>
          <w:rFonts w:asciiTheme="majorBidi" w:hAnsiTheme="majorBidi" w:cstheme="majorBidi"/>
          <w:sz w:val="24"/>
          <w:szCs w:val="24"/>
        </w:rPr>
        <w:t>Cette distinction entre systèmes clos et ouverts est cruciale pour comprendre comment les interactions humaines peuvent être influencées par des facteurs internes et externes.</w:t>
      </w: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8-1-2</w:t>
      </w:r>
      <w:r w:rsidR="00E36F35"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Une théorie de la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Pour entretenir une communication, Les chercheurs distinguent deux codes  essentiels pour la  compréhension d’un message à savoir le code analogique et digital. L’utilisation d'un code commun et de normes partagées sont essentiels pour établir une communication efficace :</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br/>
      </w:r>
      <w:r w:rsidRPr="00F32162">
        <w:rPr>
          <w:rFonts w:asciiTheme="majorBidi" w:hAnsiTheme="majorBidi" w:cstheme="majorBidi"/>
          <w:b/>
          <w:bCs/>
          <w:sz w:val="24"/>
          <w:szCs w:val="24"/>
        </w:rPr>
        <w:t> Code digital :</w:t>
      </w:r>
    </w:p>
    <w:p w:rsidR="001B3970" w:rsidRPr="00F32162" w:rsidRDefault="00E36F35"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Le code digital, souvent appelé code numérique, fait référence à un système de représentation de données sous forme de chiffres binaires (0 et 1). Dans le contexte de l'informatique et des technologies numériques, il est utilisé pour encoder, stocker et transmettre des informations. Par exemple, les fichiers audio, vidéo et les images sont tous convertis en codes numériques pour être facilement manipulés par des ordinateurs et d'autres appareils électroniques. En somme, le code digital est essentiel pour le fonctionnement de la plupart des technologies modernes que nous utilisons au quotidien. Autrement dit, </w:t>
      </w:r>
      <w:r w:rsidR="001B3970" w:rsidRPr="00F32162">
        <w:rPr>
          <w:rFonts w:asciiTheme="majorBidi" w:hAnsiTheme="majorBidi" w:cstheme="majorBidi"/>
          <w:sz w:val="24"/>
          <w:szCs w:val="24"/>
        </w:rPr>
        <w:t xml:space="preserve"> Le code digital se réfère à la communication verbale, c'est-à-dire l'utilisation de mots et de phrases pour transmettre des idées et des informations. Ce code est basé sur des symboles linguistiques qui ont des significations précises et définies.</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br/>
        <w:t>- </w:t>
      </w:r>
      <w:r w:rsidRPr="00F32162">
        <w:rPr>
          <w:rFonts w:asciiTheme="majorBidi" w:hAnsiTheme="majorBidi" w:cstheme="majorBidi"/>
          <w:b/>
          <w:bCs/>
          <w:sz w:val="24"/>
          <w:szCs w:val="24"/>
        </w:rPr>
        <w:t>Caractéristiques :</w:t>
      </w:r>
    </w:p>
    <w:p w:rsidR="00E30250"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Le code digital, ou code numérique, se caractérise par plusieurs éléments clés. Tout d'abord, il est basé sur des valeurs binaires, qui permettent de représenter des données sous une forme que les ordinateurs peuvent traiter. Ensuite, il est souvent associé à des algorithmes, qui sont des ensembles d'instructions permettant de résoudre des problèmes ou d'effectuer des tâches spécifiques.</w:t>
      </w:r>
      <w:r w:rsidRPr="00F32162">
        <w:rPr>
          <w:rFonts w:asciiTheme="majorBidi" w:hAnsiTheme="majorBidi" w:cstheme="majorBidi"/>
          <w:sz w:val="24"/>
          <w:szCs w:val="24"/>
        </w:rPr>
        <w:br/>
      </w:r>
      <w:r w:rsidRPr="00F32162">
        <w:rPr>
          <w:rFonts w:asciiTheme="majorBidi" w:hAnsiTheme="majorBidi" w:cstheme="majorBidi"/>
          <w:sz w:val="24"/>
          <w:szCs w:val="24"/>
        </w:rPr>
        <w:br/>
        <w:t>De plus, le code digital est généralement structuré et organisé, ce qui facilite sa lecture et sa maintenance. Il peut être écrit dans divers langages de programmation, chacun ayant ses propres règles et syntaxes. Enfin, le code digital est également caractérisé par sa capacité à être modifié et mis à jour facilement, ce qui est essentiel dans un environnement technologique en constante évolution. C’est  pourquoi, il est :</w:t>
      </w:r>
    </w:p>
    <w:p w:rsidR="001B3970"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xml:space="preserve">- </w:t>
      </w:r>
      <w:r w:rsidR="001B3970" w:rsidRPr="00F32162">
        <w:rPr>
          <w:rFonts w:asciiTheme="majorBidi" w:hAnsiTheme="majorBidi" w:cstheme="majorBidi"/>
          <w:sz w:val="24"/>
          <w:szCs w:val="24"/>
        </w:rPr>
        <w:t xml:space="preserve"> explicite et formel.</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Les messages peuvent être analysés et décomposés en éléments clairs.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Il est souvent utilisé dans des contextes où la précision et la clarté sont essentielles, comme dans les discussions académiques ou professionnelles.</w:t>
      </w:r>
    </w:p>
    <w:p w:rsidR="001B3970" w:rsidRPr="00F32162" w:rsidRDefault="00E36F35"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br/>
      </w:r>
      <w:r w:rsidRPr="00F32162">
        <w:rPr>
          <w:rFonts w:asciiTheme="majorBidi" w:hAnsiTheme="majorBidi" w:cstheme="majorBidi"/>
          <w:sz w:val="24"/>
          <w:szCs w:val="24"/>
        </w:rPr>
        <w:br/>
      </w:r>
      <w:r w:rsidR="001B3970" w:rsidRPr="00F32162">
        <w:rPr>
          <w:rFonts w:asciiTheme="majorBidi" w:hAnsiTheme="majorBidi" w:cstheme="majorBidi"/>
          <w:b/>
          <w:bCs/>
          <w:sz w:val="24"/>
          <w:szCs w:val="24"/>
        </w:rPr>
        <w:t> Code analogique :</w:t>
      </w:r>
    </w:p>
    <w:p w:rsidR="00E30250"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 code analogique fait référence à un système de représentation de données où les informations sont exprimées sous forme de signaux continus. Contrairement au code digital, qui utilise des valeurs discrètes (0 et 1), le code analogique représente les données par des variations continues, telles que des voltages, des courants ou des ondes sonores. C’est-à-dire, le code analogique englobe la communication non verbale, qui inclut les gestes, le ton de la voix, les expressions faciales et d'autres signaux corporels. Ce code transmet des émotions et des nuances qui ne peuvent pas toujours être exprimées par des mots.</w:t>
      </w:r>
    </w:p>
    <w:p w:rsidR="003365D4" w:rsidRPr="00F32162" w:rsidRDefault="003365D4" w:rsidP="00F32162">
      <w:pPr>
        <w:spacing w:line="360" w:lineRule="auto"/>
        <w:jc w:val="both"/>
        <w:rPr>
          <w:rFonts w:asciiTheme="majorBidi" w:hAnsiTheme="majorBidi" w:cstheme="majorBidi"/>
          <w:sz w:val="24"/>
          <w:szCs w:val="24"/>
        </w:rPr>
      </w:pPr>
      <w:r w:rsidRPr="00F32162">
        <w:rPr>
          <w:rFonts w:asciiTheme="majorBidi" w:hAnsiTheme="majorBidi" w:cstheme="majorBidi"/>
          <w:b/>
          <w:bCs/>
          <w:sz w:val="24"/>
          <w:szCs w:val="24"/>
        </w:rPr>
        <w:t>- Caractéristiques</w:t>
      </w:r>
      <w:r w:rsidRPr="00F32162">
        <w:rPr>
          <w:rFonts w:asciiTheme="majorBidi" w:hAnsiTheme="majorBidi" w:cstheme="majorBidi"/>
          <w:sz w:val="24"/>
          <w:szCs w:val="24"/>
        </w:rPr>
        <w:t> :</w:t>
      </w:r>
      <w:r w:rsidR="00E30250" w:rsidRPr="00F32162">
        <w:rPr>
          <w:rFonts w:asciiTheme="majorBidi" w:hAnsiTheme="majorBidi" w:cstheme="majorBidi"/>
          <w:sz w:val="24"/>
          <w:szCs w:val="24"/>
        </w:rPr>
        <w:br/>
      </w:r>
      <w:r w:rsidR="00E30250" w:rsidRPr="00F32162">
        <w:rPr>
          <w:rFonts w:asciiTheme="majorBidi" w:hAnsiTheme="majorBidi" w:cstheme="majorBidi"/>
          <w:sz w:val="24"/>
          <w:szCs w:val="24"/>
        </w:rPr>
        <w:br/>
      </w:r>
      <w:r w:rsidRPr="00F32162">
        <w:rPr>
          <w:rFonts w:asciiTheme="majorBidi" w:hAnsiTheme="majorBidi" w:cstheme="majorBidi"/>
          <w:sz w:val="24"/>
          <w:szCs w:val="24"/>
        </w:rPr>
        <w:t xml:space="preserve">- </w:t>
      </w:r>
      <w:r w:rsidR="00E30250" w:rsidRPr="00F32162">
        <w:rPr>
          <w:rFonts w:asciiTheme="majorBidi" w:hAnsiTheme="majorBidi" w:cstheme="majorBidi"/>
          <w:sz w:val="24"/>
          <w:szCs w:val="24"/>
        </w:rPr>
        <w:t xml:space="preserve"> Continuité : Les signaux analogiques peuvent prendre une infinité de valeurs dans un </w:t>
      </w:r>
      <w:r w:rsidR="00E30250" w:rsidRPr="00F32162">
        <w:rPr>
          <w:rFonts w:asciiTheme="majorBidi" w:hAnsiTheme="majorBidi" w:cstheme="majorBidi"/>
          <w:sz w:val="24"/>
          <w:szCs w:val="24"/>
        </w:rPr>
        <w:lastRenderedPageBreak/>
        <w:t>intervalle donné, ce qui permet une représentation plus fluide et naturelle de certaines informations, comme la musique ou la voix.</w:t>
      </w:r>
    </w:p>
    <w:p w:rsidR="003365D4"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3365D4" w:rsidRPr="00F32162">
        <w:rPr>
          <w:rFonts w:asciiTheme="majorBidi" w:hAnsiTheme="majorBidi" w:cstheme="majorBidi"/>
          <w:sz w:val="24"/>
          <w:szCs w:val="24"/>
        </w:rPr>
        <w:t xml:space="preserve">- </w:t>
      </w:r>
      <w:r w:rsidRPr="00F32162">
        <w:rPr>
          <w:rFonts w:asciiTheme="majorBidi" w:hAnsiTheme="majorBidi" w:cstheme="majorBidi"/>
          <w:sz w:val="24"/>
          <w:szCs w:val="24"/>
        </w:rPr>
        <w:t> Exemples d'utilisation : Les enregistrements audio sur vinyle, les signaux de télévision analogique et les thermomètres à mercure sont des exemples de systèmes utilisant le code analogique.</w:t>
      </w:r>
      <w:r w:rsidRPr="00F32162">
        <w:rPr>
          <w:rFonts w:asciiTheme="majorBidi" w:hAnsiTheme="majorBidi" w:cstheme="majorBidi"/>
          <w:sz w:val="24"/>
          <w:szCs w:val="24"/>
        </w:rPr>
        <w:br/>
      </w:r>
      <w:r w:rsidRPr="00F32162">
        <w:rPr>
          <w:rFonts w:asciiTheme="majorBidi" w:hAnsiTheme="majorBidi" w:cstheme="majorBidi"/>
          <w:sz w:val="24"/>
          <w:szCs w:val="24"/>
        </w:rPr>
        <w:br/>
      </w:r>
      <w:r w:rsidR="003365D4" w:rsidRPr="00F32162">
        <w:rPr>
          <w:rFonts w:asciiTheme="majorBidi" w:hAnsiTheme="majorBidi" w:cstheme="majorBidi"/>
          <w:sz w:val="24"/>
          <w:szCs w:val="24"/>
        </w:rPr>
        <w:t xml:space="preserve">- </w:t>
      </w:r>
      <w:r w:rsidRPr="00F32162">
        <w:rPr>
          <w:rFonts w:asciiTheme="majorBidi" w:hAnsiTheme="majorBidi" w:cstheme="majorBidi"/>
          <w:sz w:val="24"/>
          <w:szCs w:val="24"/>
        </w:rPr>
        <w:t> Sensibilité au bruit : Les signaux analogiques peuvent être affectés par le bruit et les interférences, ce qui peut dégrader la qualité de l'information transmise.</w:t>
      </w:r>
    </w:p>
    <w:p w:rsidR="003365D4"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003365D4" w:rsidRPr="00F32162">
        <w:rPr>
          <w:rFonts w:asciiTheme="majorBidi" w:hAnsiTheme="majorBidi" w:cstheme="majorBidi"/>
          <w:sz w:val="24"/>
          <w:szCs w:val="24"/>
        </w:rPr>
        <w:t xml:space="preserve">- </w:t>
      </w:r>
      <w:r w:rsidRPr="00F32162">
        <w:rPr>
          <w:rFonts w:asciiTheme="majorBidi" w:hAnsiTheme="majorBidi" w:cstheme="majorBidi"/>
          <w:sz w:val="24"/>
          <w:szCs w:val="24"/>
        </w:rPr>
        <w:t> Complexité de traitement : Le traitement des signaux analogiques peut être plus complexe que celui des signaux numériques, car il nécessite souvent des équipements spécifiques pour amplifier ou filtrer les signaux.</w:t>
      </w:r>
    </w:p>
    <w:p w:rsidR="003365D4" w:rsidRPr="00F32162" w:rsidRDefault="00E3025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En résumé, le code analogique est un moyen de représenter des informations de manière continue, mais il est souvent moins utilisé dans les technologies modernes, qui privilégient le code digital pour sa robustesse et sa facilité de manipulation.</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Il est implicite et souvent plus subjectif.</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messages peuvent être interprétés de manière variable selon le contexte et les relations entre les interlocuteurs.</w:t>
      </w:r>
    </w:p>
    <w:p w:rsidR="00E36F35"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Il joue un rôle crucial dans la transmission des émotions et des attitudes, enrichissant ainsi la communication.</w:t>
      </w:r>
      <w:r w:rsidRPr="00F32162">
        <w:rPr>
          <w:rFonts w:asciiTheme="majorBidi" w:hAnsiTheme="majorBidi" w:cstheme="majorBidi"/>
          <w:sz w:val="24"/>
          <w:szCs w:val="24"/>
        </w:rPr>
        <w:br/>
      </w:r>
      <w:r w:rsidRPr="00F32162">
        <w:rPr>
          <w:rFonts w:asciiTheme="majorBidi" w:hAnsiTheme="majorBidi" w:cstheme="majorBidi"/>
          <w:sz w:val="24"/>
          <w:szCs w:val="24"/>
        </w:rPr>
        <w:br/>
      </w:r>
    </w:p>
    <w:p w:rsidR="00331A5F" w:rsidRDefault="00331A5F" w:rsidP="00F32162">
      <w:pPr>
        <w:spacing w:line="360" w:lineRule="auto"/>
        <w:jc w:val="both"/>
        <w:rPr>
          <w:rFonts w:asciiTheme="majorBidi" w:hAnsiTheme="majorBidi" w:cstheme="majorBidi"/>
          <w:sz w:val="24"/>
          <w:szCs w:val="24"/>
        </w:rPr>
      </w:pPr>
    </w:p>
    <w:p w:rsidR="00331A5F" w:rsidRDefault="00331A5F" w:rsidP="00F32162">
      <w:pPr>
        <w:spacing w:line="360" w:lineRule="auto"/>
        <w:jc w:val="both"/>
        <w:rPr>
          <w:rFonts w:asciiTheme="majorBidi" w:hAnsiTheme="majorBidi" w:cstheme="majorBidi"/>
          <w:sz w:val="24"/>
          <w:szCs w:val="24"/>
        </w:rPr>
      </w:pPr>
    </w:p>
    <w:p w:rsidR="00331A5F" w:rsidRPr="00F32162" w:rsidRDefault="00331A5F" w:rsidP="00F32162">
      <w:pPr>
        <w:spacing w:line="360" w:lineRule="auto"/>
        <w:jc w:val="both"/>
        <w:rPr>
          <w:rFonts w:asciiTheme="majorBidi" w:hAnsiTheme="majorBidi" w:cstheme="majorBidi"/>
          <w:sz w:val="24"/>
          <w:szCs w:val="24"/>
        </w:rPr>
      </w:pP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9- </w:t>
      </w:r>
      <w:r w:rsidR="00E36F35" w:rsidRPr="00F32162">
        <w:rPr>
          <w:rFonts w:asciiTheme="majorBidi" w:hAnsiTheme="majorBidi" w:cstheme="majorBidi"/>
          <w:b/>
          <w:bCs/>
          <w:sz w:val="24"/>
          <w:szCs w:val="24"/>
        </w:rPr>
        <w:t xml:space="preserve"> </w:t>
      </w:r>
      <w:r w:rsidR="001B3970" w:rsidRPr="00F32162">
        <w:rPr>
          <w:rFonts w:asciiTheme="majorBidi" w:hAnsiTheme="majorBidi" w:cstheme="majorBidi"/>
          <w:b/>
          <w:bCs/>
          <w:sz w:val="24"/>
          <w:szCs w:val="24"/>
        </w:rPr>
        <w:t>Importance de l'harmonisation des codes :</w:t>
      </w:r>
    </w:p>
    <w:p w:rsidR="001B3970" w:rsidRDefault="001B3970" w:rsidP="00916E73">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Pour qu'une communication soit efficace, il est essentiel que les interlocuteurs soient sur la même longueur d'onde en ce qui concerne ces codes. Si l'un utilise principalement le code digital tandis que l'autre privilégie le code analogique, cela peut entraîner des malentendus et des interprétations erronées. Par conséquent, le partage de normes et de comportements communs est fondamental pour assurer une compréhension mutuelle.</w:t>
      </w:r>
    </w:p>
    <w:p w:rsidR="004E3903" w:rsidRDefault="00916E73" w:rsidP="00916E73">
      <w:pPr>
        <w:spacing w:line="360" w:lineRule="auto"/>
        <w:jc w:val="both"/>
      </w:pPr>
      <w:r w:rsidRPr="00916E73">
        <w:t>L'harmonisation des codes en communication est essentielle pour plusieurs raisons :</w:t>
      </w:r>
    </w:p>
    <w:p w:rsidR="004E3903" w:rsidRDefault="00916E73" w:rsidP="004E3903">
      <w:pPr>
        <w:pStyle w:val="Paragraphedeliste"/>
        <w:numPr>
          <w:ilvl w:val="0"/>
          <w:numId w:val="4"/>
        </w:numPr>
        <w:spacing w:line="360" w:lineRule="auto"/>
        <w:jc w:val="both"/>
      </w:pPr>
      <w:r w:rsidRPr="00916E73">
        <w:t>Clarté et compréhension : Lorsque les codes utilisés dans la communication sont harmonisés, cela réduit les risques de malentendus. Les interlocuteurs partagent un même référentiel, ce qui facilite la compréhension des messages échangés.</w:t>
      </w:r>
    </w:p>
    <w:p w:rsidR="004E3903" w:rsidRDefault="00916E73" w:rsidP="004E3903">
      <w:pPr>
        <w:spacing w:line="360" w:lineRule="auto"/>
        <w:ind w:left="360"/>
        <w:jc w:val="both"/>
      </w:pPr>
      <w:r w:rsidRPr="00916E73">
        <w:br/>
        <w:t>2. Efficacité : L'harmonisation permet d'optimiser les processus de communication. En utilisant des codes standardisés, les échanges deviennent plus rapides et plus fluides, ce qui est particulièrement important dans des contextes professionnels ou techniques.</w:t>
      </w:r>
    </w:p>
    <w:p w:rsidR="004E3903" w:rsidRDefault="00916E73" w:rsidP="004E3903">
      <w:pPr>
        <w:spacing w:line="360" w:lineRule="auto"/>
        <w:ind w:left="360"/>
        <w:jc w:val="both"/>
      </w:pPr>
      <w:r w:rsidRPr="00916E73">
        <w:br/>
        <w:t>3. Interopérabilité : Dans un monde de plus en plus connecté, l'harmonisation des codes permet à différents systèmes, appareils ou plateformes de communiquer entre eux sans difficulté. Cela est crucial dans des domaines comme l'informatique, les télécommunications et l'Internet des objets.</w:t>
      </w:r>
      <w:r w:rsidRPr="00916E73">
        <w:br/>
      </w:r>
      <w:r w:rsidRPr="00916E73">
        <w:br/>
        <w:t>4. Réduction des erreurs : Des codes harmonisés diminuent le risque d'erreurs de transmission ou d'interprétation. Cela est particulièrement important dans des secteurs sensibles, comme la santé ou l'aviation, où des erreurs de communication peuvent avoir des conséquences graves.</w:t>
      </w:r>
      <w:r w:rsidRPr="00916E73">
        <w:br/>
      </w:r>
      <w:r w:rsidRPr="00916E73">
        <w:br/>
        <w:t>5. Facilitation de la collaboration : Dans un environnement de travail où plusieurs équipes ou organisations interagissent, l'harmonisation des codes favorise la collaboration. Les membres peuvent travailler ensemble plus efficacement en utilisant un langage commun.</w:t>
      </w:r>
    </w:p>
    <w:p w:rsidR="00916E73" w:rsidRDefault="00916E73" w:rsidP="004E3903">
      <w:pPr>
        <w:spacing w:line="360" w:lineRule="auto"/>
        <w:ind w:left="360"/>
        <w:jc w:val="both"/>
      </w:pPr>
      <w:r w:rsidRPr="00916E73">
        <w:br/>
        <w:t xml:space="preserve">6. Adaptabilité et évolutivité : L'harmonisation des codes permet également une meilleure adaptation aux évolutions technologiques. En ayant des standards communs, il est plus facile </w:t>
      </w:r>
      <w:r w:rsidRPr="00916E73">
        <w:lastRenderedPageBreak/>
        <w:t>d'intégrer de nouvelles technologies ou de mettre à jour des systèmes existants.</w:t>
      </w:r>
      <w:r w:rsidRPr="00916E73">
        <w:br/>
      </w:r>
      <w:r w:rsidRPr="00916E73">
        <w:br/>
        <w:t>En somme, l'harmonisation des codes en communication est cruciale pour garantir une interaction efficace, claire et sécurisée entre les individus et les systèmes</w:t>
      </w:r>
    </w:p>
    <w:p w:rsidR="00916E73" w:rsidRDefault="00331A5F" w:rsidP="00916E73">
      <w:pPr>
        <w:spacing w:line="360" w:lineRule="auto"/>
        <w:jc w:val="both"/>
        <w:rPr>
          <w:b/>
          <w:bCs/>
        </w:rPr>
      </w:pPr>
      <w:r>
        <w:rPr>
          <w:b/>
          <w:bCs/>
        </w:rPr>
        <w:t>9</w:t>
      </w:r>
      <w:r w:rsidR="004E3903">
        <w:rPr>
          <w:b/>
          <w:bCs/>
        </w:rPr>
        <w:t>-</w:t>
      </w:r>
      <w:r>
        <w:rPr>
          <w:b/>
          <w:bCs/>
        </w:rPr>
        <w:t xml:space="preserve">1 </w:t>
      </w:r>
      <w:r w:rsidR="004E3903">
        <w:rPr>
          <w:b/>
          <w:bCs/>
        </w:rPr>
        <w:t xml:space="preserve"> </w:t>
      </w:r>
      <w:r w:rsidR="00916E73" w:rsidRPr="00916E73">
        <w:rPr>
          <w:b/>
          <w:bCs/>
        </w:rPr>
        <w:t>Intérêts de l’harmonisation des codes en communication</w:t>
      </w:r>
    </w:p>
    <w:p w:rsidR="00393C71"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t>L'harmonisation des codes en communication présente plusieurs intérêts majeurs :</w:t>
      </w:r>
      <w:r w:rsidRPr="00D77CEF">
        <w:rPr>
          <w:rFonts w:asciiTheme="majorBidi" w:hAnsiTheme="majorBidi" w:cstheme="majorBidi"/>
          <w:sz w:val="24"/>
          <w:szCs w:val="24"/>
        </w:rPr>
        <w:br/>
      </w:r>
      <w:r w:rsidRPr="00D77CEF">
        <w:rPr>
          <w:rFonts w:asciiTheme="majorBidi" w:hAnsiTheme="majorBidi" w:cstheme="majorBidi"/>
          <w:sz w:val="24"/>
          <w:szCs w:val="24"/>
        </w:rPr>
        <w:br/>
        <w:t>1. Clarté et compréhension : En utilisant des codes standardisés, les messages deviennent plus clairs et plus faciles à comprendre. Cela réduit les risques de malentendus et d'interprétations erronées.</w:t>
      </w:r>
      <w:r w:rsidRPr="00D77CEF">
        <w:rPr>
          <w:rFonts w:asciiTheme="majorBidi" w:hAnsiTheme="majorBidi" w:cstheme="majorBidi"/>
          <w:sz w:val="24"/>
          <w:szCs w:val="24"/>
        </w:rPr>
        <w:br/>
      </w:r>
      <w:r w:rsidRPr="00D77CEF">
        <w:rPr>
          <w:rFonts w:asciiTheme="majorBidi" w:hAnsiTheme="majorBidi" w:cstheme="majorBidi"/>
          <w:sz w:val="24"/>
          <w:szCs w:val="24"/>
        </w:rPr>
        <w:br/>
        <w:t>2. Efficacité : L'harmonisation permet d'accélérer les échanges d'informations. Les interlocuteurs n'ont pas à déchiffrer des codes différents, ce qui rend la communication plus rapide et plus fluide.</w:t>
      </w:r>
    </w:p>
    <w:p w:rsidR="00393C71"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t>3. Interopérabilité : Dans un monde interconnecté, l'harmonisation des codes facilite la communication entre différents systèmes, appareils et plateformes. Cela est essentiel pour le bon fonctionnement des technologies modernes, comme l'Internet des objets.</w:t>
      </w:r>
    </w:p>
    <w:p w:rsidR="00393C71"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t>4. Réduction des erreurs : Des codes harmonisés diminuent le risque d'erreurs de transmission ou d'interprétation, ce qui est particulièrement important dans des domaines critiques comme la santé, la finance ou l'aviation.</w:t>
      </w:r>
    </w:p>
    <w:p w:rsidR="00393C71"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t>5. Facilitation de la collaboration : Dans des environnements de travail où plusieurs équipes ou organisations interagissent, l'harmonisation des codes favorise la collaboration. Les membres peuvent travailler ensemble plus efficacement en utilisant un langage commun.</w:t>
      </w:r>
      <w:r w:rsidRPr="00D77CEF">
        <w:rPr>
          <w:rFonts w:asciiTheme="majorBidi" w:hAnsiTheme="majorBidi" w:cstheme="majorBidi"/>
          <w:sz w:val="24"/>
          <w:szCs w:val="24"/>
        </w:rPr>
        <w:br/>
      </w:r>
      <w:r w:rsidRPr="00D77CEF">
        <w:rPr>
          <w:rFonts w:asciiTheme="majorBidi" w:hAnsiTheme="majorBidi" w:cstheme="majorBidi"/>
          <w:sz w:val="24"/>
          <w:szCs w:val="24"/>
        </w:rPr>
        <w:br/>
        <w:t>6. Adaptabilité et évolutivité : L'harmonisation permet une meilleure adaptation aux évolutions technologiques. En ayant des standards communs, il est plus facile d'intégrer de nouvelles technologies ou de mettre à jour des systèmes existants.</w:t>
      </w:r>
    </w:p>
    <w:p w:rsidR="00393C71"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t>7. Accessibilité : L'harmonisation des codes peut également contribuer à rendre l'information plus accessible à un plus grand nombre de personnes, en facilitant la compréhension pour ceux qui ne sont pas experts dans un domaine particulier.</w:t>
      </w:r>
    </w:p>
    <w:p w:rsidR="00916E73" w:rsidRPr="00D77CEF" w:rsidRDefault="00916E73" w:rsidP="00D77CEF">
      <w:pPr>
        <w:spacing w:line="360" w:lineRule="auto"/>
        <w:jc w:val="both"/>
        <w:rPr>
          <w:rFonts w:asciiTheme="majorBidi" w:hAnsiTheme="majorBidi" w:cstheme="majorBidi"/>
          <w:sz w:val="24"/>
          <w:szCs w:val="24"/>
        </w:rPr>
      </w:pPr>
      <w:r w:rsidRPr="00D77CEF">
        <w:rPr>
          <w:rFonts w:asciiTheme="majorBidi" w:hAnsiTheme="majorBidi" w:cstheme="majorBidi"/>
          <w:sz w:val="24"/>
          <w:szCs w:val="24"/>
        </w:rPr>
        <w:lastRenderedPageBreak/>
        <w:br/>
        <w:t>En résumé, l'harmonisation des codes en communication est essentielle pour garantir des échanges efficaces, clairs et sécurisés, tant dans les interactions humaines que dans les systèmes technologiques.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331A5F" w:rsidP="00F3216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w:t>
      </w:r>
      <w:r w:rsidR="00345D59">
        <w:rPr>
          <w:rFonts w:asciiTheme="majorBidi" w:hAnsiTheme="majorBidi" w:cstheme="majorBidi"/>
          <w:b/>
          <w:bCs/>
          <w:sz w:val="24"/>
          <w:szCs w:val="24"/>
        </w:rPr>
        <w:t xml:space="preserve">2- </w:t>
      </w:r>
      <w:r w:rsidR="001B3970" w:rsidRPr="00F32162">
        <w:rPr>
          <w:rFonts w:asciiTheme="majorBidi" w:hAnsiTheme="majorBidi" w:cstheme="majorBidi"/>
          <w:b/>
          <w:bCs/>
          <w:sz w:val="24"/>
          <w:szCs w:val="24"/>
        </w:rPr>
        <w:t>Les représentations en communication</w:t>
      </w:r>
    </w:p>
    <w:p w:rsidR="00345D5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Les représentations en psychologie de la communication font référence aux images mentales, aux croyances et aux significations que les individus attribuent aux processus de communication. Ces représentations influencent non seulement la manière dont les gens perçoivent les messages, mais aussi comment ils interagissent avec les autres. Voici quelques aspects clés des représentations en psychologie de la communication :</w:t>
      </w:r>
    </w:p>
    <w:p w:rsidR="001B3970" w:rsidRPr="00F32162" w:rsidRDefault="00331A5F" w:rsidP="00F32162">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9-2-1 </w:t>
      </w:r>
      <w:r w:rsidR="001B3970" w:rsidRPr="00F32162">
        <w:rPr>
          <w:rFonts w:asciiTheme="majorBidi" w:hAnsiTheme="majorBidi" w:cstheme="majorBidi"/>
          <w:b/>
          <w:bCs/>
          <w:sz w:val="24"/>
          <w:szCs w:val="24"/>
        </w:rPr>
        <w:t> Représentations mentales :</w:t>
      </w:r>
    </w:p>
    <w:p w:rsidR="006F23D4" w:rsidRDefault="001B3970" w:rsidP="006F23D4">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individus construisent des représentations mentales des situations de communication, des interlocuteurs et des contextes. Ces représentations peuvent être influencées par des expériences passées, des stéréotypes ou des attentes culturelles. Par exemple, une personne peut avoir une représentation positive d'une interaction avec un collègue, ce qui peut influencer sa manière de communiquer avec lui à l'avenir.</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b/>
          <w:bCs/>
          <w:sz w:val="24"/>
          <w:szCs w:val="24"/>
        </w:rPr>
        <w:t>2. Croyances et attitudes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croyances et les attitudes des individus envers la communication jouent un rôle crucial dans leurs interactions. Par exemple, une personne qui croit que la communication ouverte est essentielle au travail sera plus encline à partager ses idées et à écouter celles des autres.</w:t>
      </w:r>
      <w:r w:rsidRPr="00F32162">
        <w:rPr>
          <w:rFonts w:asciiTheme="majorBidi" w:hAnsiTheme="majorBidi" w:cstheme="majorBidi"/>
          <w:sz w:val="24"/>
          <w:szCs w:val="24"/>
        </w:rPr>
        <w:br/>
        <w:t>- Les attitudes peuvent également être façonnées par des facteurs culturels, sociaux et personnels, affectant ainsi la dynamique de la communication.</w:t>
      </w: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sz w:val="24"/>
          <w:szCs w:val="24"/>
        </w:rPr>
        <w:br/>
      </w:r>
      <w:r w:rsidRPr="00F32162">
        <w:rPr>
          <w:rFonts w:asciiTheme="majorBidi" w:hAnsiTheme="majorBidi" w:cstheme="majorBidi"/>
          <w:b/>
          <w:bCs/>
          <w:sz w:val="24"/>
          <w:szCs w:val="24"/>
        </w:rPr>
        <w:t>3. Modèles de communication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Les représentations incluent également des modèles de communication, qui sont des schémas ou des cadres que les individus utilisent pour comprendre et interpréter les échanges. </w:t>
      </w:r>
      <w:r w:rsidRPr="00F32162">
        <w:rPr>
          <w:rFonts w:asciiTheme="majorBidi" w:hAnsiTheme="majorBidi" w:cstheme="majorBidi"/>
          <w:sz w:val="24"/>
          <w:szCs w:val="24"/>
        </w:rPr>
        <w:lastRenderedPageBreak/>
        <w:t>Ces modèles peuvent être influencés par des théories psychologiques, des normes sociales ou des expériences personnelles.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Par exemple, le modèle de communication de Shannon et Weaver, qui décrit la transmission d'un message d'un émetteur à un récepteur, peut servir de référence pour comprendre les interactions.</w:t>
      </w:r>
      <w:r w:rsidRPr="00F32162">
        <w:rPr>
          <w:rFonts w:asciiTheme="majorBidi" w:hAnsiTheme="majorBidi" w:cstheme="majorBidi"/>
          <w:sz w:val="24"/>
          <w:szCs w:val="24"/>
        </w:rPr>
        <w:br/>
      </w:r>
      <w:r w:rsidRPr="00F32162">
        <w:rPr>
          <w:rFonts w:asciiTheme="majorBidi" w:hAnsiTheme="majorBidi" w:cstheme="majorBidi"/>
          <w:sz w:val="24"/>
          <w:szCs w:val="24"/>
        </w:rPr>
        <w:br/>
      </w:r>
      <w:r w:rsidRPr="00F32162">
        <w:rPr>
          <w:rFonts w:asciiTheme="majorBidi" w:hAnsiTheme="majorBidi" w:cstheme="majorBidi"/>
          <w:b/>
          <w:bCs/>
          <w:sz w:val="24"/>
          <w:szCs w:val="24"/>
        </w:rPr>
        <w:t>4. Influence des médias et des technologies :</w:t>
      </w:r>
    </w:p>
    <w:p w:rsidR="00345D5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représentations en psychologie de la communication sont également influencées par les médias et les technologies. Les plateformes numériques, par exemple, modifient la manière dont les individus interagissent et perçoivent la communication.</w:t>
      </w:r>
    </w:p>
    <w:p w:rsidR="00345D5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représentations des interactions en ligne peuvent différer de celles des interactions en face à face, affectant ainsi les attentes et les comportements des utilisateurs.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Pr="00F32162">
        <w:rPr>
          <w:rFonts w:asciiTheme="majorBidi" w:hAnsiTheme="majorBidi" w:cstheme="majorBidi"/>
          <w:b/>
          <w:bCs/>
          <w:sz w:val="24"/>
          <w:szCs w:val="24"/>
        </w:rPr>
        <w:t>5. Impact sur la communication interculturelle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Dans un contexte interculturel, les représentations peuvent varier considérablement d'une culture à l'autre. Ce qui est considéré comme approprié ou efficace dans une culture peut ne pas l'être dans une autre.</w:t>
      </w:r>
    </w:p>
    <w:p w:rsidR="00345D59"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compréhension des représentations culturelles est essentielle pour éviter les malentendus et favoriser une communication efficace entre des personnes de différentes origines.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D’après ce que nous venons de citer, nous pouvons dire que les représentations en psychologie de la communication sont essentielles pour comprendre comment les individus perçoivent et interagissent dans divers contextes. Elles influencent non seulement la manière dont les messages sont transmis et reçus, mais aussi la qualité des relations interpersonnelles. Une prise de conscience de ces représentations peut aider à améliorer la communication et à réduire les malentendus dans les interactions humaines.</w:t>
      </w:r>
    </w:p>
    <w:p w:rsidR="001B3970" w:rsidRPr="00F32162" w:rsidRDefault="001B3970" w:rsidP="00F32162">
      <w:pPr>
        <w:spacing w:line="360" w:lineRule="auto"/>
        <w:jc w:val="both"/>
        <w:rPr>
          <w:rFonts w:asciiTheme="majorBidi" w:hAnsiTheme="majorBidi" w:cstheme="majorBidi"/>
          <w:sz w:val="24"/>
          <w:szCs w:val="24"/>
        </w:rPr>
      </w:pPr>
    </w:p>
    <w:p w:rsidR="001B3970" w:rsidRPr="00F32162" w:rsidRDefault="001B3970" w:rsidP="00F32162">
      <w:pPr>
        <w:spacing w:line="360" w:lineRule="auto"/>
        <w:jc w:val="both"/>
        <w:rPr>
          <w:rFonts w:asciiTheme="majorBidi" w:hAnsiTheme="majorBidi" w:cstheme="majorBidi"/>
          <w:b/>
          <w:bCs/>
          <w:sz w:val="24"/>
          <w:szCs w:val="24"/>
        </w:rPr>
      </w:pPr>
      <w:r w:rsidRPr="00F32162">
        <w:rPr>
          <w:rFonts w:asciiTheme="majorBidi" w:hAnsiTheme="majorBidi" w:cstheme="majorBidi"/>
          <w:b/>
          <w:bCs/>
          <w:sz w:val="24"/>
          <w:szCs w:val="24"/>
        </w:rPr>
        <w:t>Conclusion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En guise de conclusion, nous pouvons dire que dans ces cours le concept de communication a été abordé et analysé selon différentes approches. Tel que: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r>
      <w:r w:rsidRPr="00F32162">
        <w:rPr>
          <w:rFonts w:asciiTheme="majorBidi" w:hAnsiTheme="majorBidi" w:cstheme="majorBidi"/>
          <w:sz w:val="24"/>
          <w:szCs w:val="24"/>
        </w:rPr>
        <w:br/>
        <w:t xml:space="preserve"> 1. Richesse et diversité des réflexions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 Les sciences de la communication englobent une multitude de perspectives et de théories, ce qui permet d'explorer la communication humaine sous différents angles. Cela inclut des réflexions sur les interactions verbales et non verbales, les contextes culturels et sociaux, ainsi que les dynamiques relationnelles.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Carrefour de disciplines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communication humaine est un phénomène complexe qui ne peut être pleinement compris sans tenir compte de plusieurs disciplines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Anthropologie : Étudie les cultures et les pratiques sociales, offrant des insights sur la manière dont la communication varie d'une culture à l'autre.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Sociologie : Analyse les structures sociales et les relations interpersonnelles, mettant en lumière comment ces éléments influencent la communication.</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Linguistique : Se concentre sur le langage en tant que système, explorant la syntaxe, la sémantique et la pragmatique des échanges verbaux.</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Pragmatique : Examine le contexte d'utilisation du langage et comment les significations sont construites dans des situations spécifiques.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3. Approche interdisciplinaire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En s'appuyant sur des concepts et des méthodes variés, les sciences de la communication permettent une observation et une explication plus complètes des comportements humains. Cela favorise une compréhension nuancée des interactions humaines, en tenant compte des facteurs contextuels, culturels et sociaux.</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br/>
        <w:t>4. Observation et explication des comportements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chercheurs dans ce domaine utilisent des méthodes qualitatives et quantitatives pour étudier comment les individus communiquent, comment les messages sont interprétés et comment les contextes influencent les interactions.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Cette approche interdisciplinaire est essentielle pour appréhender la complexité de la communication humaine et pour développer des stratégies efficaces dans divers domaines, tels que la psychologie, la gestion, l'éducation et les relations publiques.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En ce qui concerne  la complexité de la communication humaine. Nous pouvons retenir   quelques éléments clés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w:t>
      </w:r>
      <w:r w:rsidRPr="00F32162">
        <w:rPr>
          <w:rFonts w:asciiTheme="majorBidi" w:hAnsiTheme="majorBidi" w:cstheme="majorBidi"/>
          <w:sz w:val="24"/>
          <w:szCs w:val="24"/>
        </w:rPr>
        <w:br/>
        <w:t>1. Asymétrie de la communication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La communication n'est pas toujours équilibrée. Les participants à un échange peuvent avoir des niveaux de compétence, des expériences et des contextes différents, ce qui peut influencer la manière dont ils comprennent et répondent aux messages.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Complexité des phénomènes langagiers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 langage ne se limite pas à des échanges simples ou à des interactions superficielles (communication phatique). Chaque interaction langagière est riche en significations et en implications, nécessitant une analyse approfondie pour en saisir toutes les nuances.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 Réponses appropriées :</w:t>
      </w:r>
    </w:p>
    <w:p w:rsidR="00CF41DF" w:rsidRDefault="001B3970" w:rsidP="00CF41DF">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Chaque échange nécessite une réponse qui soit adaptée au contexte et à la situation. Cela implique que les interlocuteurs doivent être attentifs aux signaux verbaux et non verbaux, ainsi qu'aux attentes et aux normes sociales en jeu.</w:t>
      </w:r>
    </w:p>
    <w:p w:rsidR="001B3970" w:rsidRPr="00F32162" w:rsidRDefault="001B3970" w:rsidP="00CF41DF">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4. Compétences des inter actants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compétences linguistiques jouent un rôle crucial dans la communication. Cela inclut la maîtrise de la langue, la capacité à utiliser des expressions idiomatiques, et la compréhension des subtilités du discours.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Les compétences socioculturelles sont également essentielles, car elles déterminent comment les individus interprètent les messages en fonction de leur culture, de leurs valeurs et de leurs expériences.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idéologies des participants influencent également la manière dont ils perçoivent et réagissent aux messages, ce qui peut mener à des malentendus ou à des interprétations divergentes.</w:t>
      </w:r>
      <w:r w:rsidRPr="00F32162">
        <w:rPr>
          <w:rFonts w:asciiTheme="majorBidi" w:hAnsiTheme="majorBidi" w:cstheme="majorBidi"/>
          <w:sz w:val="24"/>
          <w:szCs w:val="24"/>
        </w:rPr>
        <w:br/>
      </w:r>
      <w:r w:rsidRPr="00F32162">
        <w:rPr>
          <w:rFonts w:asciiTheme="majorBidi" w:hAnsiTheme="majorBidi" w:cstheme="majorBidi"/>
          <w:sz w:val="24"/>
          <w:szCs w:val="24"/>
        </w:rPr>
        <w:br/>
        <w:t>La communication est donc un processus dynamique et complexe, qui nécessite une attention particulière aux divers facteurs qui influencent les échanges. Cela souligne l'importance d'une approche nuancée et contextuelle pour comprendre les interactions humaines.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Il est important de mentionner que le contexte et de l'environnement socioculturel occupent une place fondamentale dans l'étude de la communication humaine. Nous pouvons illustrer leur importance par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br/>
        <w:t>1. Contexte de communication :</w:t>
      </w:r>
    </w:p>
    <w:p w:rsidR="00CF41DF"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 contexte dans lequel une interaction se déroule joue un rôle crucial dans la manière dont les messages sont formulés, interprétés et compris. Cela inclut des éléments tels que le lieu, le moment, et la situation spécifique de l'échange. Par exemple, une conversation informelle entre amis sera très différente d'une discussion formelle dans un cadre professionnel, tant en termes de langage utilisé que de comportements non verbaux.</w:t>
      </w:r>
    </w:p>
    <w:p w:rsidR="001B3970" w:rsidRPr="00F32162" w:rsidRDefault="001B3970" w:rsidP="00CF41DF">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2. Environnement socioculturel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L'environnement socioculturel englobe les valeurs, les croyances, les normes et les pratiques d'une communauté ou d'un groupe social. Ces éléments influencent la manière dont les individus communiquent et interprètent les messages.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Les différences culturelles peuvent mener à des malentendus si les interlocuteurs ne partagent pas les mêmes références ou contextes. Par exemple, certaines expressions ou gestes peuvent avoir des significations différentes selon les cultures.</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3. Bases de la communication humaine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lastRenderedPageBreak/>
        <w:t>- En tenant compte de ces facteurs contextuels et socioculturels, nous pouvons mieux comprendre les dynamiques de la communication. Cela leur permet d'analyser comment les individus s'adaptent à leur environnement et comment les interactions sont façonnées par des éléments externes. Cette approche aide également à identifier les obstacles à la communication, tels que les stéréotypes ou les préjugés, qui peuvent affecter la compréhension mutuelle.</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xml:space="preserve"> 4. Implications pratiques :</w:t>
      </w:r>
    </w:p>
    <w:p w:rsidR="001B3970" w:rsidRPr="00F32162" w:rsidRDefault="001B3970" w:rsidP="00F32162">
      <w:pPr>
        <w:spacing w:line="360" w:lineRule="auto"/>
        <w:jc w:val="both"/>
        <w:rPr>
          <w:rFonts w:asciiTheme="majorBidi" w:hAnsiTheme="majorBidi" w:cstheme="majorBidi"/>
          <w:sz w:val="24"/>
          <w:szCs w:val="24"/>
        </w:rPr>
      </w:pPr>
      <w:r w:rsidRPr="00F32162">
        <w:rPr>
          <w:rFonts w:asciiTheme="majorBidi" w:hAnsiTheme="majorBidi" w:cstheme="majorBidi"/>
          <w:sz w:val="24"/>
          <w:szCs w:val="24"/>
        </w:rPr>
        <w:t>- Une meilleure compréhension du contexte et de l'environnement socioculturel peut avoir des implications importantes dans divers domaines, tels que l'éducation, la médiation interculturelle, et la communication en entreprise. Cela permet de développer des stratégies de communication plus efficaces et adaptées aux besoins des interlocuteurs.</w:t>
      </w:r>
      <w:r w:rsidRPr="00F32162">
        <w:rPr>
          <w:rFonts w:asciiTheme="majorBidi" w:hAnsiTheme="majorBidi" w:cstheme="majorBidi"/>
          <w:sz w:val="24"/>
          <w:szCs w:val="24"/>
        </w:rPr>
        <w:br/>
      </w:r>
      <w:r w:rsidRPr="00F32162">
        <w:rPr>
          <w:rFonts w:asciiTheme="majorBidi" w:hAnsiTheme="majorBidi" w:cstheme="majorBidi"/>
          <w:sz w:val="24"/>
          <w:szCs w:val="24"/>
        </w:rPr>
        <w:br/>
        <w:t>En somme, la prise en compte du contexte et de l'environnement socioculturel enrichit notre compréhension de la communication humaine et renforce la nécessité d'une approche nuancée et contextuelle.</w:t>
      </w:r>
    </w:p>
    <w:p w:rsidR="001B3970" w:rsidRPr="00F32162" w:rsidRDefault="001B3970" w:rsidP="00F32162">
      <w:pPr>
        <w:spacing w:line="360" w:lineRule="auto"/>
        <w:jc w:val="both"/>
        <w:rPr>
          <w:rFonts w:asciiTheme="majorBidi" w:hAnsiTheme="majorBidi" w:cstheme="majorBidi"/>
          <w:sz w:val="24"/>
          <w:szCs w:val="24"/>
        </w:rPr>
      </w:pPr>
    </w:p>
    <w:p w:rsidR="00DD6CEF" w:rsidRPr="00F32162" w:rsidRDefault="00DD6CEF" w:rsidP="00F32162">
      <w:pPr>
        <w:shd w:val="clear" w:color="auto" w:fill="FFFFFF" w:themeFill="background1"/>
        <w:spacing w:line="360" w:lineRule="auto"/>
        <w:jc w:val="both"/>
        <w:rPr>
          <w:rFonts w:asciiTheme="majorBidi" w:hAnsiTheme="majorBidi" w:cstheme="majorBidi"/>
          <w:sz w:val="24"/>
          <w:szCs w:val="24"/>
          <w:shd w:val="clear" w:color="auto" w:fill="D1E8FF"/>
        </w:rPr>
      </w:pPr>
    </w:p>
    <w:p w:rsidR="00355156" w:rsidRPr="00F32162" w:rsidRDefault="00355156" w:rsidP="00F32162">
      <w:pPr>
        <w:shd w:val="clear" w:color="auto" w:fill="FFFFFF" w:themeFill="background1"/>
        <w:spacing w:line="360" w:lineRule="auto"/>
        <w:jc w:val="both"/>
        <w:rPr>
          <w:rFonts w:asciiTheme="majorBidi" w:hAnsiTheme="majorBidi" w:cstheme="majorBidi"/>
          <w:sz w:val="24"/>
          <w:szCs w:val="24"/>
        </w:rPr>
      </w:pPr>
    </w:p>
    <w:p w:rsidR="00355156" w:rsidRDefault="00355156" w:rsidP="00F32162">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E62714" w:rsidRDefault="00E62714" w:rsidP="00DA2D11">
      <w:pPr>
        <w:spacing w:line="360" w:lineRule="auto"/>
        <w:jc w:val="both"/>
        <w:rPr>
          <w:rFonts w:asciiTheme="majorBidi" w:hAnsiTheme="majorBidi" w:cstheme="majorBidi"/>
          <w:sz w:val="24"/>
          <w:szCs w:val="24"/>
        </w:rPr>
      </w:pPr>
    </w:p>
    <w:p w:rsid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Liste de référence</w:t>
      </w:r>
      <w:r w:rsidR="00E62714">
        <w:rPr>
          <w:rFonts w:asciiTheme="majorBidi" w:hAnsiTheme="majorBidi" w:cstheme="majorBidi"/>
          <w:sz w:val="24"/>
          <w:szCs w:val="24"/>
        </w:rPr>
        <w:t>s b</w:t>
      </w:r>
      <w:r w:rsidRPr="00DA2D11">
        <w:rPr>
          <w:rFonts w:asciiTheme="majorBidi" w:hAnsiTheme="majorBidi" w:cstheme="majorBidi"/>
          <w:sz w:val="24"/>
          <w:szCs w:val="24"/>
        </w:rPr>
        <w:t>ibliographique</w:t>
      </w:r>
      <w:r w:rsidR="00E62714">
        <w:rPr>
          <w:rFonts w:asciiTheme="majorBidi" w:hAnsiTheme="majorBidi" w:cstheme="majorBidi"/>
          <w:sz w:val="24"/>
          <w:szCs w:val="24"/>
        </w:rPr>
        <w:t>s :</w:t>
      </w:r>
    </w:p>
    <w:p w:rsidR="001E0A08" w:rsidRP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 </w:t>
      </w:r>
      <w:r w:rsidR="00DA2D11">
        <w:rPr>
          <w:rFonts w:asciiTheme="majorBidi" w:hAnsiTheme="majorBidi" w:cstheme="majorBidi"/>
          <w:sz w:val="24"/>
          <w:szCs w:val="24"/>
        </w:rPr>
        <w:t>1</w:t>
      </w:r>
      <w:r w:rsidR="00DA2D11" w:rsidRPr="00DA2D11">
        <w:rPr>
          <w:rFonts w:asciiTheme="majorBidi" w:hAnsiTheme="majorBidi" w:cstheme="majorBidi"/>
          <w:sz w:val="24"/>
          <w:szCs w:val="24"/>
        </w:rPr>
        <w:t>-ABERKANE, I,(2018), Libérez votre cerveau, Robert Laffont, Paris</w:t>
      </w:r>
    </w:p>
    <w:p w:rsidR="00DA2D11" w:rsidRDefault="00DA2D11" w:rsidP="00DA2D11">
      <w:pPr>
        <w:spacing w:line="360" w:lineRule="auto"/>
        <w:jc w:val="both"/>
        <w:rPr>
          <w:rFonts w:asciiTheme="majorBidi" w:hAnsiTheme="majorBidi" w:cstheme="majorBidi"/>
          <w:sz w:val="24"/>
          <w:szCs w:val="24"/>
        </w:rPr>
      </w:pPr>
      <w:r>
        <w:rPr>
          <w:rFonts w:asciiTheme="majorBidi" w:hAnsiTheme="majorBidi" w:cstheme="majorBidi"/>
          <w:sz w:val="24"/>
          <w:szCs w:val="24"/>
        </w:rPr>
        <w:t>2</w:t>
      </w:r>
      <w:r w:rsidR="001E0A08" w:rsidRPr="00DA2D11">
        <w:rPr>
          <w:rFonts w:asciiTheme="majorBidi" w:hAnsiTheme="majorBidi" w:cstheme="majorBidi"/>
          <w:sz w:val="24"/>
          <w:szCs w:val="24"/>
        </w:rPr>
        <w:t>-BAJRIC, S (2017), Linguistique, cognition et didactique, pups. paris-Sorbonne</w:t>
      </w:r>
    </w:p>
    <w:p w:rsidR="00DA2D11" w:rsidRDefault="00DA2D11" w:rsidP="00DA2D11">
      <w:pPr>
        <w:spacing w:line="360" w:lineRule="auto"/>
        <w:jc w:val="both"/>
        <w:rPr>
          <w:rFonts w:asciiTheme="majorBidi" w:hAnsiTheme="majorBidi" w:cstheme="majorBidi"/>
          <w:sz w:val="24"/>
          <w:szCs w:val="24"/>
        </w:rPr>
      </w:pPr>
      <w:r>
        <w:rPr>
          <w:rFonts w:asciiTheme="majorBidi" w:hAnsiTheme="majorBidi" w:cstheme="majorBidi"/>
          <w:sz w:val="24"/>
          <w:szCs w:val="24"/>
        </w:rPr>
        <w:t>3-BAZIL, BERNSTEIN (2009), la structuration du discours pédagogique. Ed, Routledge</w:t>
      </w:r>
    </w:p>
    <w:p w:rsidR="001E0A08" w:rsidRPr="00DA2D11" w:rsidRDefault="00DA2D11" w:rsidP="00DA2D1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4-BASIL, BERNSTEIN (2003), </w:t>
      </w:r>
      <w:r w:rsidR="00E430F9">
        <w:rPr>
          <w:rFonts w:asciiTheme="majorBidi" w:hAnsiTheme="majorBidi" w:cstheme="majorBidi"/>
          <w:sz w:val="24"/>
          <w:szCs w:val="24"/>
        </w:rPr>
        <w:t>classe, code et contrôle, études théoriques vers une sociologie du langage</w:t>
      </w:r>
      <w:r>
        <w:rPr>
          <w:rFonts w:asciiTheme="majorBidi" w:hAnsiTheme="majorBidi" w:cstheme="majorBidi"/>
          <w:sz w:val="24"/>
          <w:szCs w:val="24"/>
        </w:rPr>
        <w:t xml:space="preserve"> </w:t>
      </w:r>
      <w:r w:rsidR="001E0A08" w:rsidRPr="00DA2D11">
        <w:rPr>
          <w:rFonts w:asciiTheme="majorBidi" w:hAnsiTheme="majorBidi" w:cstheme="majorBidi"/>
          <w:sz w:val="24"/>
          <w:szCs w:val="24"/>
        </w:rPr>
        <w:t xml:space="preserve"> </w:t>
      </w:r>
    </w:p>
    <w:p w:rsidR="001E0A08" w:rsidRP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3-BENVENISTE, E, (1974), Problèmes de linguistique générale, 2, Gallimard. </w:t>
      </w:r>
    </w:p>
    <w:p w:rsidR="001E0A08" w:rsidRP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4-BERNARD L (1996), Langage et cognition, Hermès, Paris </w:t>
      </w:r>
    </w:p>
    <w:p w:rsidR="001E0A08" w:rsidRDefault="001E0A08" w:rsidP="00E430F9">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5-  CLAUDINE D 2010), Modalité et</w:t>
      </w:r>
      <w:r w:rsidR="00E62714">
        <w:rPr>
          <w:rFonts w:asciiTheme="majorBidi" w:hAnsiTheme="majorBidi" w:cstheme="majorBidi"/>
          <w:sz w:val="24"/>
          <w:szCs w:val="24"/>
        </w:rPr>
        <w:t xml:space="preserve"> modalisation dans la  langue, </w:t>
      </w:r>
      <w:r w:rsidRPr="00DA2D11">
        <w:rPr>
          <w:rFonts w:asciiTheme="majorBidi" w:hAnsiTheme="majorBidi" w:cstheme="majorBidi"/>
          <w:sz w:val="24"/>
          <w:szCs w:val="24"/>
        </w:rPr>
        <w:t xml:space="preserve">Harmattan, Paris. </w:t>
      </w:r>
    </w:p>
    <w:p w:rsidR="00E430F9" w:rsidRPr="00DA2D11" w:rsidRDefault="00E430F9" w:rsidP="00E430F9">
      <w:pPr>
        <w:spacing w:line="360" w:lineRule="auto"/>
        <w:jc w:val="both"/>
        <w:rPr>
          <w:rFonts w:asciiTheme="majorBidi" w:hAnsiTheme="majorBidi" w:cstheme="majorBidi"/>
          <w:sz w:val="24"/>
          <w:szCs w:val="24"/>
        </w:rPr>
      </w:pPr>
      <w:r>
        <w:rPr>
          <w:rFonts w:asciiTheme="majorBidi" w:hAnsiTheme="majorBidi" w:cstheme="majorBidi"/>
          <w:sz w:val="24"/>
          <w:szCs w:val="24"/>
        </w:rPr>
        <w:t>6-</w:t>
      </w:r>
      <w:r w:rsidRPr="00E430F9">
        <w:rPr>
          <w:rFonts w:asciiTheme="majorBidi" w:hAnsiTheme="majorBidi" w:cstheme="majorBidi"/>
          <w:color w:val="333333"/>
          <w:sz w:val="24"/>
          <w:szCs w:val="24"/>
          <w:shd w:val="clear" w:color="auto" w:fill="FFFFFF"/>
        </w:rPr>
        <w:t>Craik, F. I. M., &amp; Lockhart, R. S. (1972). Niveaux de traitement : un cadre pour la recherche en mémoire. Journal of Verbal Learning and Verbal Behavior, 11(6),</w:t>
      </w:r>
    </w:p>
    <w:p w:rsidR="001E0A08"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6-CUQ ,P et GRUCA ,I .(2017).PUG </w:t>
      </w:r>
    </w:p>
    <w:p w:rsidR="0055328D" w:rsidRDefault="0055328D" w:rsidP="0055328D">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10-CYR, P, (1996), Stratégies d’apprentissage, les éditions CEC </w:t>
      </w:r>
    </w:p>
    <w:p w:rsidR="0055328D" w:rsidRPr="00DA2D11" w:rsidRDefault="0055328D" w:rsidP="0055328D">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11-DELBECQUE N, (2006), Linguistique cognitive,DeBoeck,Bruxelles. </w:t>
      </w:r>
    </w:p>
    <w:p w:rsidR="001E0A08" w:rsidRDefault="001E0A08" w:rsidP="00BD6C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7-DUCROT, O, (1980), « Analyse de textes et linguistique de l’énonciation ». Dans Ducrot et Al, Les mots du discours, Paris, Minuit.</w:t>
      </w:r>
    </w:p>
    <w:p w:rsidR="0055328D" w:rsidRDefault="0055328D" w:rsidP="0055328D">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lastRenderedPageBreak/>
        <w:t xml:space="preserve">13-ELIA-  SARFATI, G et PAVEAU, M-  Anne (2003), Les grandes théories de la linguistique, Armand Colin </w:t>
      </w:r>
    </w:p>
    <w:p w:rsidR="00BD6C11" w:rsidRPr="00DA2D11" w:rsidRDefault="00BD6C11" w:rsidP="00BD6C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27-ERBRAT O, Les actes de langage, (1972), les actes de langage dans le discours, Hermann. </w:t>
      </w:r>
    </w:p>
    <w:p w:rsidR="001E0A08" w:rsidRPr="002B5165" w:rsidRDefault="00EB67EB" w:rsidP="00DA2D11">
      <w:pPr>
        <w:spacing w:line="360" w:lineRule="auto"/>
        <w:jc w:val="both"/>
      </w:pPr>
      <w:r>
        <w:rPr>
          <w:rFonts w:asciiTheme="majorBidi" w:hAnsiTheme="majorBidi" w:cstheme="majorBidi"/>
          <w:sz w:val="24"/>
          <w:szCs w:val="24"/>
        </w:rPr>
        <w:t>8-GANASCIA J .G (2006),</w:t>
      </w:r>
      <w:r>
        <w:rPr>
          <w:rFonts w:ascii="Arial" w:hAnsi="Arial" w:cs="Arial"/>
          <w:color w:val="4D5156"/>
          <w:sz w:val="21"/>
          <w:szCs w:val="21"/>
          <w:shd w:val="clear" w:color="auto" w:fill="FFFFFF"/>
        </w:rPr>
        <w:t xml:space="preserve"> </w:t>
      </w:r>
      <w:r w:rsidRPr="002B5165">
        <w:t xml:space="preserve">Les sciences cognitives, Editions le </w:t>
      </w:r>
      <w:r w:rsidR="002B5165" w:rsidRPr="002B5165">
        <w:t>pommier,</w:t>
      </w:r>
      <w:r w:rsidRPr="002B5165">
        <w:t> 2006 ; Ganascia J.-G. , Gédéon</w:t>
      </w:r>
    </w:p>
    <w:p w:rsidR="001E0A08" w:rsidRDefault="001E0A08"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9-GUMPERZ, J, (1989), Sociolinguistique interactionnelle, L’ Harmattan, Paris </w:t>
      </w:r>
    </w:p>
    <w:p w:rsidR="006811DC" w:rsidRPr="00DA2D11" w:rsidRDefault="006811DC"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28-GERAR</w:t>
      </w:r>
      <w:r>
        <w:rPr>
          <w:rFonts w:asciiTheme="majorBidi" w:hAnsiTheme="majorBidi" w:cstheme="majorBidi"/>
          <w:sz w:val="24"/>
          <w:szCs w:val="24"/>
        </w:rPr>
        <w:t xml:space="preserve">D G, (2004), Palimpsestes, </w:t>
      </w:r>
      <w:r w:rsidRPr="00DA2D11">
        <w:rPr>
          <w:rFonts w:asciiTheme="majorBidi" w:hAnsiTheme="majorBidi" w:cstheme="majorBidi"/>
          <w:sz w:val="24"/>
          <w:szCs w:val="24"/>
        </w:rPr>
        <w:t xml:space="preserve"> Editions du Seuil, Paris</w:t>
      </w:r>
    </w:p>
    <w:p w:rsidR="00C03BB9" w:rsidRPr="00DA2D11" w:rsidRDefault="00C03BB9" w:rsidP="00C03BB9">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15-JACKY, S, (1989), Sociolinguistique interactionnelle, L’Harmattan </w:t>
      </w:r>
    </w:p>
    <w:p w:rsidR="006811DC" w:rsidRPr="00DA2D11" w:rsidRDefault="006811DC" w:rsidP="00DA2D11">
      <w:pPr>
        <w:spacing w:line="360" w:lineRule="auto"/>
        <w:jc w:val="both"/>
        <w:rPr>
          <w:rFonts w:asciiTheme="majorBidi" w:hAnsiTheme="majorBidi" w:cstheme="majorBidi"/>
          <w:sz w:val="24"/>
          <w:szCs w:val="24"/>
        </w:rPr>
      </w:pPr>
    </w:p>
    <w:p w:rsidR="001E0A08"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14-JEANDILLOU, J, F (2011), L’analyse textuelle, Armand Colin, Paris. </w:t>
      </w:r>
    </w:p>
    <w:p w:rsidR="006A74D1" w:rsidRPr="00DA2D11" w:rsidRDefault="006A74D1" w:rsidP="006A74D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26-KERBRAT, O, (2009), L’énonciation, Armand Colin. </w:t>
      </w:r>
    </w:p>
    <w:p w:rsidR="001E0A08" w:rsidRPr="00DA2D11" w:rsidRDefault="001E0A08" w:rsidP="00BD6C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16-LAYES, S(2016), La dyslexie développementale. Les universaux et les spécificités orthographiques, Golden Soouf. </w:t>
      </w:r>
    </w:p>
    <w:p w:rsidR="001E0A08" w:rsidRP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17-Le Ny. F (2005), Comment l’esprit produit du sens. Paris, Odile Jacob. </w:t>
      </w:r>
    </w:p>
    <w:p w:rsidR="001E0A08" w:rsidRPr="00DA2D11" w:rsidRDefault="001E0A08" w:rsidP="0055328D">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18-MAINGUENEAU, D, (2009), Aborder la linguistique, Editions du Seuil. 99 </w:t>
      </w:r>
    </w:p>
    <w:p w:rsidR="0055328D" w:rsidRPr="00DA2D11" w:rsidRDefault="001E0A08" w:rsidP="0055328D">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 </w:t>
      </w:r>
      <w:r w:rsidR="0055328D" w:rsidRPr="00DA2D11">
        <w:rPr>
          <w:rFonts w:asciiTheme="majorBidi" w:hAnsiTheme="majorBidi" w:cstheme="majorBidi"/>
          <w:sz w:val="24"/>
          <w:szCs w:val="24"/>
        </w:rPr>
        <w:t xml:space="preserve">21-MEUNIER, J.M, (2009),  Mémoires,  représentations et traitements, Dunot, Paris. </w:t>
      </w:r>
    </w:p>
    <w:p w:rsidR="000109F3" w:rsidRPr="00DA2D11" w:rsidRDefault="000109F3" w:rsidP="000109F3">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22-MEUNIER, J, P, et Peraya, D, (2010), Introduction aux théories de la communication, De Boeck, Bruxelles </w:t>
      </w:r>
    </w:p>
    <w:p w:rsidR="00EE13FB" w:rsidRPr="00DA2D11" w:rsidRDefault="00EE13FB" w:rsidP="00EE13FB">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24-MICHEL ADAM. J, (2008), La linguistique textuelle. Introduction à l’analyse des discours, Armand Colin, Paris. </w:t>
      </w:r>
    </w:p>
    <w:p w:rsidR="006811DC" w:rsidRDefault="006811DC"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23-MIKHAIL BAKHTINE, (1970) La poétique de Dostoïevski, Editions du Seuil. Paris.</w:t>
      </w:r>
    </w:p>
    <w:p w:rsidR="006811DC" w:rsidRDefault="006811DC"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 25-OLLIVIER Bruno,(2012), Les sciences de la communication. Théories et acquis, Armand Colin, Paris </w:t>
      </w:r>
    </w:p>
    <w:p w:rsidR="006811DC" w:rsidRPr="00DA2D11" w:rsidRDefault="006811DC"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29- PEYTARD, J et MOIRAND, S, (1992), Discours et enseignement du français </w:t>
      </w:r>
    </w:p>
    <w:p w:rsidR="001E0A08" w:rsidRPr="00DA2D11" w:rsidRDefault="001E0A08" w:rsidP="006A74D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19-PIAGET,  J,(1923).Le langage et la pensée chez l’enfant. Déchaux et Niestlé (réed.1970). </w:t>
      </w:r>
    </w:p>
    <w:p w:rsidR="001E0A08" w:rsidRPr="00DA2D11" w:rsidRDefault="001E0A08" w:rsidP="006811DC">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lastRenderedPageBreak/>
        <w:t xml:space="preserve">20-PHILIPPE, M,  (1995), La  pédagogie entre le dire et le faire, ESF, Paris </w:t>
      </w:r>
    </w:p>
    <w:p w:rsidR="00562D9B" w:rsidRDefault="001E0A08" w:rsidP="00562D9B">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30-SAUSSURE. F (DE), (1990), Cours de linguistique générale, ENAG/EDITIONS</w:t>
      </w:r>
    </w:p>
    <w:p w:rsidR="006338EE" w:rsidRDefault="00562D9B" w:rsidP="00562D9B">
      <w:pPr>
        <w:spacing w:line="360" w:lineRule="auto"/>
        <w:jc w:val="both"/>
        <w:rPr>
          <w:rFonts w:asciiTheme="majorBidi" w:hAnsiTheme="majorBidi" w:cstheme="majorBidi"/>
          <w:sz w:val="24"/>
          <w:szCs w:val="24"/>
        </w:rPr>
      </w:pPr>
      <w:r>
        <w:rPr>
          <w:rFonts w:asciiTheme="majorBidi" w:hAnsiTheme="majorBidi" w:cstheme="majorBidi"/>
          <w:sz w:val="24"/>
          <w:szCs w:val="24"/>
        </w:rPr>
        <w:t>31- TIBERGIEN,GUY,(1997), la mémoire oubliée. Edition Mardaga</w:t>
      </w:r>
    </w:p>
    <w:p w:rsidR="001E0A08" w:rsidRPr="00DA2D11" w:rsidRDefault="006338EE" w:rsidP="00562D9B">
      <w:pPr>
        <w:spacing w:line="360" w:lineRule="auto"/>
        <w:jc w:val="both"/>
        <w:rPr>
          <w:rFonts w:asciiTheme="majorBidi" w:hAnsiTheme="majorBidi" w:cstheme="majorBidi"/>
          <w:sz w:val="24"/>
          <w:szCs w:val="24"/>
        </w:rPr>
      </w:pPr>
      <w:r>
        <w:rPr>
          <w:rFonts w:asciiTheme="majorBidi" w:hAnsiTheme="majorBidi" w:cstheme="majorBidi"/>
          <w:sz w:val="24"/>
          <w:szCs w:val="24"/>
        </w:rPr>
        <w:t>32-TIBERGIEN,GUY., HERVE ABDI, (2002), dictionnaire des sciences cognitives.</w:t>
      </w:r>
    </w:p>
    <w:p w:rsidR="001E0A08" w:rsidRDefault="001E0A08" w:rsidP="009C222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31-UMBERTO ECO (1988), La  structure absente .Introduction à la recherche sémiotique,Floch </w:t>
      </w:r>
    </w:p>
    <w:p w:rsidR="009C2221" w:rsidRPr="00DA2D11" w:rsidRDefault="009C2221" w:rsidP="009C2221">
      <w:pPr>
        <w:spacing w:line="360" w:lineRule="auto"/>
        <w:jc w:val="both"/>
        <w:rPr>
          <w:rFonts w:asciiTheme="majorBidi" w:hAnsiTheme="majorBidi" w:cstheme="majorBidi"/>
          <w:sz w:val="24"/>
          <w:szCs w:val="24"/>
        </w:rPr>
      </w:pPr>
      <w:r>
        <w:rPr>
          <w:rFonts w:asciiTheme="majorBidi" w:hAnsiTheme="majorBidi" w:cstheme="majorBidi"/>
          <w:sz w:val="24"/>
          <w:szCs w:val="24"/>
        </w:rPr>
        <w:t>30- XAVIER, ROEGIERS (2010), la pédagogie de l’intégration. Collection pédagogie et développement</w:t>
      </w:r>
    </w:p>
    <w:p w:rsidR="001E0A08" w:rsidRPr="00DA2D11"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32-ZEMMOUR D, (2008), Initiation à la linguistique, Ellipses, Paris. </w:t>
      </w:r>
    </w:p>
    <w:p w:rsidR="001E0A08" w:rsidRPr="00A15BB9" w:rsidRDefault="001E0A08" w:rsidP="00DA2D11">
      <w:pPr>
        <w:spacing w:line="360" w:lineRule="auto"/>
        <w:jc w:val="both"/>
        <w:rPr>
          <w:rFonts w:asciiTheme="majorBidi" w:hAnsiTheme="majorBidi" w:cstheme="majorBidi"/>
          <w:b/>
          <w:bCs/>
          <w:sz w:val="24"/>
          <w:szCs w:val="24"/>
        </w:rPr>
      </w:pPr>
      <w:r w:rsidRPr="00DA2D11">
        <w:rPr>
          <w:rFonts w:asciiTheme="majorBidi" w:hAnsiTheme="majorBidi" w:cstheme="majorBidi"/>
          <w:sz w:val="24"/>
          <w:szCs w:val="24"/>
        </w:rPr>
        <w:t xml:space="preserve"> </w:t>
      </w:r>
    </w:p>
    <w:p w:rsidR="001E0A08" w:rsidRPr="00A15BB9" w:rsidRDefault="001E0A08" w:rsidP="00DA2D11">
      <w:pPr>
        <w:spacing w:line="360" w:lineRule="auto"/>
        <w:jc w:val="both"/>
        <w:rPr>
          <w:rFonts w:asciiTheme="majorBidi" w:hAnsiTheme="majorBidi" w:cstheme="majorBidi"/>
          <w:b/>
          <w:bCs/>
          <w:sz w:val="24"/>
          <w:szCs w:val="24"/>
        </w:rPr>
      </w:pPr>
      <w:r w:rsidRPr="00A15BB9">
        <w:rPr>
          <w:rFonts w:asciiTheme="majorBidi" w:hAnsiTheme="majorBidi" w:cstheme="majorBidi"/>
          <w:b/>
          <w:bCs/>
          <w:sz w:val="24"/>
          <w:szCs w:val="24"/>
        </w:rPr>
        <w:t xml:space="preserve">Sitographie </w:t>
      </w:r>
    </w:p>
    <w:p w:rsidR="001E0A08" w:rsidRDefault="001E0A08" w:rsidP="00823615">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1-ALPHA  Ousmane, B (2002),  Les  bases théoriques en analyse du </w:t>
      </w:r>
      <w:r w:rsidR="00823615">
        <w:rPr>
          <w:rFonts w:asciiTheme="majorBidi" w:hAnsiTheme="majorBidi" w:cstheme="majorBidi"/>
          <w:sz w:val="24"/>
          <w:szCs w:val="24"/>
        </w:rPr>
        <w:t xml:space="preserve">discours. </w:t>
      </w:r>
      <w:r w:rsidRPr="00DA2D11">
        <w:rPr>
          <w:rFonts w:asciiTheme="majorBidi" w:hAnsiTheme="majorBidi" w:cstheme="majorBidi"/>
          <w:sz w:val="24"/>
          <w:szCs w:val="24"/>
        </w:rPr>
        <w:t xml:space="preserve"> </w:t>
      </w:r>
      <w:hyperlink r:id="rId21" w:history="1">
        <w:r w:rsidR="00A15BB9" w:rsidRPr="00A11148">
          <w:rPr>
            <w:rStyle w:val="Lienhypertexte"/>
            <w:rFonts w:asciiTheme="majorBidi" w:hAnsiTheme="majorBidi" w:cstheme="majorBidi"/>
            <w:sz w:val="24"/>
            <w:szCs w:val="24"/>
          </w:rPr>
          <w:t>https://www.infoamerica.org/teoria_articulos/discurso01.pdf consulté le 12-02-2024</w:t>
        </w:r>
      </w:hyperlink>
    </w:p>
    <w:p w:rsidR="001E0A08"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1-DELAHAYE, J, P, L’intelligence artificiell</w:t>
      </w:r>
      <w:r w:rsidR="00423C87">
        <w:rPr>
          <w:rFonts w:asciiTheme="majorBidi" w:hAnsiTheme="majorBidi" w:cstheme="majorBidi"/>
          <w:sz w:val="24"/>
          <w:szCs w:val="24"/>
        </w:rPr>
        <w:t xml:space="preserve">e et le test de Turing. </w:t>
      </w:r>
      <w:r w:rsidRPr="00DA2D11">
        <w:rPr>
          <w:rFonts w:asciiTheme="majorBidi" w:hAnsiTheme="majorBidi" w:cstheme="majorBidi"/>
          <w:sz w:val="24"/>
          <w:szCs w:val="24"/>
        </w:rPr>
        <w:t xml:space="preserve"> </w:t>
      </w:r>
      <w:hyperlink r:id="rId22" w:history="1">
        <w:r w:rsidR="00A15BB9" w:rsidRPr="00A11148">
          <w:rPr>
            <w:rStyle w:val="Lienhypertexte"/>
            <w:rFonts w:asciiTheme="majorBidi" w:hAnsiTheme="majorBidi" w:cstheme="majorBidi"/>
            <w:sz w:val="24"/>
            <w:szCs w:val="24"/>
          </w:rPr>
          <w:t>https://members.loria.fr/FSur/enseignement/apprauto/delahaye14intelligence.pdf consulté le 03-11-2023</w:t>
        </w:r>
      </w:hyperlink>
    </w:p>
    <w:p w:rsidR="00A15BB9" w:rsidRDefault="001E0A08" w:rsidP="00DA2D11">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3-ABDELMADJID, N,(2007),Psy</w:t>
      </w:r>
      <w:r w:rsidR="00EB31AC">
        <w:rPr>
          <w:rFonts w:asciiTheme="majorBidi" w:hAnsiTheme="majorBidi" w:cstheme="majorBidi"/>
          <w:sz w:val="24"/>
          <w:szCs w:val="24"/>
        </w:rPr>
        <w:t xml:space="preserve">chologie cognitive. </w:t>
      </w:r>
      <w:hyperlink r:id="rId23" w:history="1">
        <w:r w:rsidR="00EB31AC" w:rsidRPr="00FC62A3">
          <w:rPr>
            <w:rStyle w:val="Lienhypertexte"/>
            <w:rFonts w:asciiTheme="majorBidi" w:hAnsiTheme="majorBidi" w:cstheme="majorBidi"/>
            <w:sz w:val="24"/>
            <w:szCs w:val="24"/>
          </w:rPr>
          <w:t>https://www.docsity.com/fr/notes-psychologie-cognitive-prof-naceur/8032931/</w:t>
        </w:r>
      </w:hyperlink>
      <w:r w:rsidR="00A15BB9">
        <w:rPr>
          <w:rFonts w:asciiTheme="majorBidi" w:hAnsiTheme="majorBidi" w:cstheme="majorBidi"/>
          <w:sz w:val="24"/>
          <w:szCs w:val="24"/>
        </w:rPr>
        <w:t xml:space="preserve"> consulté le 06-06-2023</w:t>
      </w:r>
    </w:p>
    <w:p w:rsidR="00A15BB9" w:rsidRDefault="00A15BB9" w:rsidP="00A15B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4-</w:t>
      </w:r>
      <w:r w:rsidR="001E0A08" w:rsidRPr="00DA2D11">
        <w:rPr>
          <w:rFonts w:asciiTheme="majorBidi" w:hAnsiTheme="majorBidi" w:cstheme="majorBidi"/>
          <w:sz w:val="24"/>
          <w:szCs w:val="24"/>
        </w:rPr>
        <w:t xml:space="preserve">CATHRINE, F (2004), Pour introduire à la linguistique </w:t>
      </w:r>
      <w:r w:rsidR="0089417C">
        <w:rPr>
          <w:rFonts w:asciiTheme="majorBidi" w:hAnsiTheme="majorBidi" w:cstheme="majorBidi"/>
          <w:sz w:val="24"/>
          <w:szCs w:val="24"/>
        </w:rPr>
        <w:t>cognitive.</w:t>
      </w:r>
      <w:r w:rsidR="001E0A08" w:rsidRPr="00DA2D11">
        <w:rPr>
          <w:rFonts w:asciiTheme="majorBidi" w:hAnsiTheme="majorBidi" w:cstheme="majorBidi"/>
          <w:sz w:val="24"/>
          <w:szCs w:val="24"/>
        </w:rPr>
        <w:t xml:space="preserve"> </w:t>
      </w:r>
    </w:p>
    <w:p w:rsidR="001E0A08" w:rsidRDefault="00D66265" w:rsidP="00A15BB9">
      <w:pPr>
        <w:spacing w:line="360" w:lineRule="auto"/>
        <w:jc w:val="both"/>
        <w:rPr>
          <w:rFonts w:asciiTheme="majorBidi" w:hAnsiTheme="majorBidi" w:cstheme="majorBidi"/>
          <w:sz w:val="24"/>
          <w:szCs w:val="24"/>
        </w:rPr>
      </w:pPr>
      <w:hyperlink r:id="rId24" w:history="1">
        <w:r w:rsidR="0089417C" w:rsidRPr="00FC62A3">
          <w:rPr>
            <w:rStyle w:val="Lienhypertexte"/>
            <w:rFonts w:asciiTheme="majorBidi" w:hAnsiTheme="majorBidi" w:cstheme="majorBidi"/>
            <w:sz w:val="24"/>
            <w:szCs w:val="24"/>
          </w:rPr>
          <w:t>https://books.openedition.org/editionsmsh/7059?lang=en</w:t>
        </w:r>
      </w:hyperlink>
      <w:r w:rsidR="0089417C">
        <w:rPr>
          <w:rFonts w:asciiTheme="majorBidi" w:hAnsiTheme="majorBidi" w:cstheme="majorBidi"/>
          <w:sz w:val="24"/>
          <w:szCs w:val="24"/>
        </w:rPr>
        <w:t xml:space="preserve"> consulté le 07-07-2023</w:t>
      </w:r>
    </w:p>
    <w:p w:rsidR="00A15BB9" w:rsidRPr="00DA2D11" w:rsidRDefault="00A15BB9" w:rsidP="00A15BB9">
      <w:pPr>
        <w:spacing w:line="360" w:lineRule="auto"/>
        <w:jc w:val="both"/>
        <w:rPr>
          <w:rFonts w:asciiTheme="majorBidi" w:hAnsiTheme="majorBidi" w:cstheme="majorBidi"/>
          <w:sz w:val="24"/>
          <w:szCs w:val="24"/>
        </w:rPr>
      </w:pPr>
    </w:p>
    <w:p w:rsidR="001E0A08" w:rsidRPr="00DA2D11" w:rsidRDefault="001E0A08" w:rsidP="005139A0">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 xml:space="preserve">5-JEAN –CLAUDE, D (1998), </w:t>
      </w:r>
      <w:r w:rsidR="005139A0">
        <w:rPr>
          <w:rFonts w:asciiTheme="majorBidi" w:hAnsiTheme="majorBidi" w:cstheme="majorBidi"/>
          <w:sz w:val="24"/>
          <w:szCs w:val="24"/>
        </w:rPr>
        <w:t xml:space="preserve">L’approche sémiologique. </w:t>
      </w:r>
      <w:hyperlink r:id="rId25" w:history="1">
        <w:r w:rsidR="005139A0" w:rsidRPr="00FC62A3">
          <w:rPr>
            <w:rStyle w:val="Lienhypertexte"/>
            <w:rFonts w:asciiTheme="majorBidi" w:hAnsiTheme="majorBidi" w:cstheme="majorBidi"/>
            <w:sz w:val="24"/>
            <w:szCs w:val="24"/>
          </w:rPr>
          <w:t>https://www.asjp.cerist.dz/en/downArticle/205/0/1/69816</w:t>
        </w:r>
      </w:hyperlink>
      <w:r w:rsidR="005139A0">
        <w:rPr>
          <w:rFonts w:asciiTheme="majorBidi" w:hAnsiTheme="majorBidi" w:cstheme="majorBidi"/>
          <w:sz w:val="24"/>
          <w:szCs w:val="24"/>
        </w:rPr>
        <w:t xml:space="preserve"> consulté le 02-04-2024</w:t>
      </w:r>
      <w:r w:rsidRPr="00DA2D11">
        <w:rPr>
          <w:rFonts w:asciiTheme="majorBidi" w:hAnsiTheme="majorBidi" w:cstheme="majorBidi"/>
          <w:sz w:val="24"/>
          <w:szCs w:val="24"/>
        </w:rPr>
        <w:t xml:space="preserve"> </w:t>
      </w:r>
    </w:p>
    <w:p w:rsidR="001E0A08" w:rsidRPr="00DA2D11" w:rsidRDefault="001E0A08" w:rsidP="005139A0">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6-JEROME Sackur, (2014), Les neurosciences cognitives, sciences naturelles de l'esprit : Révolutio</w:t>
      </w:r>
      <w:r w:rsidR="005139A0">
        <w:rPr>
          <w:rFonts w:asciiTheme="majorBidi" w:hAnsiTheme="majorBidi" w:cstheme="majorBidi"/>
          <w:sz w:val="24"/>
          <w:szCs w:val="24"/>
        </w:rPr>
        <w:t xml:space="preserve">n ou restauration ? </w:t>
      </w:r>
      <w:hyperlink r:id="rId26" w:history="1">
        <w:r w:rsidR="005139A0" w:rsidRPr="00FC62A3">
          <w:rPr>
            <w:rStyle w:val="Lienhypertexte"/>
            <w:rFonts w:asciiTheme="majorBidi" w:hAnsiTheme="majorBidi" w:cstheme="majorBidi"/>
            <w:sz w:val="24"/>
            <w:szCs w:val="24"/>
          </w:rPr>
          <w:t>https://shs.cairn.info/revue-cites-2014-4-page-71?lang=fr</w:t>
        </w:r>
      </w:hyperlink>
      <w:r w:rsidR="005139A0">
        <w:rPr>
          <w:rFonts w:asciiTheme="majorBidi" w:hAnsiTheme="majorBidi" w:cstheme="majorBidi"/>
          <w:sz w:val="24"/>
          <w:szCs w:val="24"/>
        </w:rPr>
        <w:t xml:space="preserve"> consulté le 17-01-2023</w:t>
      </w:r>
    </w:p>
    <w:p w:rsidR="001E0A08" w:rsidRPr="00DA2D11" w:rsidRDefault="001E0A08" w:rsidP="00ED5D15">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lastRenderedPageBreak/>
        <w:t>7-MICHELL de Formel et JACQUELINE, L, (2002),  L’analyse de conversation, de l’ethnométhodologie à la linguis</w:t>
      </w:r>
      <w:r w:rsidR="00ED5D15">
        <w:rPr>
          <w:rFonts w:asciiTheme="majorBidi" w:hAnsiTheme="majorBidi" w:cstheme="majorBidi"/>
          <w:sz w:val="24"/>
          <w:szCs w:val="24"/>
        </w:rPr>
        <w:t>tique interactionnelle.</w:t>
      </w:r>
      <w:r w:rsidRPr="00DA2D11">
        <w:rPr>
          <w:rFonts w:asciiTheme="majorBidi" w:hAnsiTheme="majorBidi" w:cstheme="majorBidi"/>
          <w:sz w:val="24"/>
          <w:szCs w:val="24"/>
        </w:rPr>
        <w:t xml:space="preserve"> </w:t>
      </w:r>
      <w:hyperlink r:id="rId27" w:history="1">
        <w:r w:rsidR="00ED5D15" w:rsidRPr="00FC62A3">
          <w:rPr>
            <w:rStyle w:val="Lienhypertexte"/>
            <w:rFonts w:asciiTheme="majorBidi" w:hAnsiTheme="majorBidi" w:cstheme="majorBidi"/>
            <w:sz w:val="24"/>
            <w:szCs w:val="24"/>
          </w:rPr>
          <w:t>https://www.persee.fr/doc/hel_0750-8069_2000_num_22_1_2770</w:t>
        </w:r>
      </w:hyperlink>
      <w:r w:rsidR="00ED5D15">
        <w:rPr>
          <w:rFonts w:asciiTheme="majorBidi" w:hAnsiTheme="majorBidi" w:cstheme="majorBidi"/>
          <w:sz w:val="24"/>
          <w:szCs w:val="24"/>
        </w:rPr>
        <w:t xml:space="preserve"> consulté le 13-03-2024</w:t>
      </w:r>
    </w:p>
    <w:p w:rsidR="001E0A08" w:rsidRDefault="001E0A08" w:rsidP="00DC66BF">
      <w:pPr>
        <w:spacing w:line="360" w:lineRule="auto"/>
        <w:jc w:val="both"/>
        <w:rPr>
          <w:rFonts w:asciiTheme="majorBidi" w:hAnsiTheme="majorBidi" w:cstheme="majorBidi"/>
          <w:sz w:val="24"/>
          <w:szCs w:val="24"/>
        </w:rPr>
      </w:pPr>
      <w:r w:rsidRPr="00DA2D11">
        <w:rPr>
          <w:rFonts w:asciiTheme="majorBidi" w:hAnsiTheme="majorBidi" w:cstheme="majorBidi"/>
          <w:sz w:val="24"/>
          <w:szCs w:val="24"/>
        </w:rPr>
        <w:t>8-MURRAYTHOMAS, Claudine  M,  (1994), Théorie du  traitement de l’information et</w:t>
      </w:r>
      <w:r w:rsidR="00DC66BF">
        <w:rPr>
          <w:rFonts w:asciiTheme="majorBidi" w:hAnsiTheme="majorBidi" w:cstheme="majorBidi"/>
          <w:sz w:val="24"/>
          <w:szCs w:val="24"/>
        </w:rPr>
        <w:t xml:space="preserve"> psychologie cognitive. </w:t>
      </w:r>
      <w:hyperlink r:id="rId28" w:history="1">
        <w:r w:rsidR="00DC66BF" w:rsidRPr="00FC62A3">
          <w:rPr>
            <w:rStyle w:val="Lienhypertexte"/>
            <w:rFonts w:asciiTheme="majorBidi" w:hAnsiTheme="majorBidi" w:cstheme="majorBidi"/>
            <w:sz w:val="24"/>
            <w:szCs w:val="24"/>
          </w:rPr>
          <w:t>https://www.enssib.fr/bibliotheque-numerique/documents/62833-le-traitement-cognitif-de-l-information-pour-une-perspective-documentaire.pdf consulté le 06-02-2023</w:t>
        </w:r>
      </w:hyperlink>
    </w:p>
    <w:p w:rsidR="00DC66BF" w:rsidRPr="00DA2D11" w:rsidRDefault="00DC66BF" w:rsidP="00DC66BF">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1E0A08" w:rsidRDefault="001E0A08" w:rsidP="00F32162">
      <w:pPr>
        <w:spacing w:line="360" w:lineRule="auto"/>
        <w:jc w:val="both"/>
        <w:rPr>
          <w:rFonts w:asciiTheme="majorBidi" w:hAnsiTheme="majorBidi" w:cstheme="majorBidi"/>
          <w:sz w:val="24"/>
          <w:szCs w:val="24"/>
        </w:rPr>
      </w:pPr>
    </w:p>
    <w:p w:rsidR="001E0A08" w:rsidRPr="00F32162" w:rsidRDefault="001E0A08" w:rsidP="00F32162">
      <w:pPr>
        <w:spacing w:line="360" w:lineRule="auto"/>
        <w:jc w:val="both"/>
        <w:rPr>
          <w:rFonts w:asciiTheme="majorBidi" w:hAnsiTheme="majorBidi" w:cstheme="majorBidi"/>
          <w:sz w:val="24"/>
          <w:szCs w:val="24"/>
        </w:rPr>
      </w:pPr>
    </w:p>
    <w:sectPr w:rsidR="001E0A08" w:rsidRPr="00F32162" w:rsidSect="00226A7D">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265" w:rsidRDefault="00D66265" w:rsidP="00DE29C5">
      <w:pPr>
        <w:spacing w:after="0" w:line="240" w:lineRule="auto"/>
      </w:pPr>
      <w:r>
        <w:separator/>
      </w:r>
    </w:p>
  </w:endnote>
  <w:endnote w:type="continuationSeparator" w:id="0">
    <w:p w:rsidR="00D66265" w:rsidRDefault="00D66265" w:rsidP="00DE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5346"/>
      <w:docPartObj>
        <w:docPartGallery w:val="Page Numbers (Bottom of Page)"/>
        <w:docPartUnique/>
      </w:docPartObj>
    </w:sdtPr>
    <w:sdtEndPr/>
    <w:sdtContent>
      <w:p w:rsidR="00CE4716" w:rsidRDefault="00CE4716">
        <w:pPr>
          <w:pStyle w:val="Pieddepage"/>
          <w:jc w:val="right"/>
        </w:pPr>
        <w:r>
          <w:fldChar w:fldCharType="begin"/>
        </w:r>
        <w:r>
          <w:instrText>PAGE   \* MERGEFORMAT</w:instrText>
        </w:r>
        <w:r>
          <w:fldChar w:fldCharType="separate"/>
        </w:r>
        <w:r w:rsidR="00A33049">
          <w:rPr>
            <w:noProof/>
          </w:rPr>
          <w:t>1</w:t>
        </w:r>
        <w:r>
          <w:fldChar w:fldCharType="end"/>
        </w:r>
      </w:p>
    </w:sdtContent>
  </w:sdt>
  <w:p w:rsidR="00CE4716" w:rsidRDefault="00CE47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265" w:rsidRDefault="00D66265" w:rsidP="00DE29C5">
      <w:pPr>
        <w:spacing w:after="0" w:line="240" w:lineRule="auto"/>
      </w:pPr>
      <w:r>
        <w:separator/>
      </w:r>
    </w:p>
  </w:footnote>
  <w:footnote w:type="continuationSeparator" w:id="0">
    <w:p w:rsidR="00D66265" w:rsidRDefault="00D66265" w:rsidP="00DE2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5223"/>
    <w:multiLevelType w:val="hybridMultilevel"/>
    <w:tmpl w:val="B07E73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937FE5"/>
    <w:multiLevelType w:val="hybridMultilevel"/>
    <w:tmpl w:val="2BA847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E15CBF"/>
    <w:multiLevelType w:val="hybridMultilevel"/>
    <w:tmpl w:val="139EF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00478C3"/>
    <w:multiLevelType w:val="hybridMultilevel"/>
    <w:tmpl w:val="A4E804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2290B94"/>
    <w:multiLevelType w:val="hybridMultilevel"/>
    <w:tmpl w:val="D522087C"/>
    <w:lvl w:ilvl="0" w:tplc="76368F0A">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nsid w:val="75691937"/>
    <w:multiLevelType w:val="hybridMultilevel"/>
    <w:tmpl w:val="67C8D9AE"/>
    <w:lvl w:ilvl="0" w:tplc="5060D8A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56"/>
    <w:rsid w:val="00006F63"/>
    <w:rsid w:val="000109F3"/>
    <w:rsid w:val="0001632A"/>
    <w:rsid w:val="000623AB"/>
    <w:rsid w:val="000D7A63"/>
    <w:rsid w:val="000E1DB2"/>
    <w:rsid w:val="000E7801"/>
    <w:rsid w:val="00112F82"/>
    <w:rsid w:val="00125A28"/>
    <w:rsid w:val="0015001A"/>
    <w:rsid w:val="00155025"/>
    <w:rsid w:val="001851A0"/>
    <w:rsid w:val="001A0911"/>
    <w:rsid w:val="001B1343"/>
    <w:rsid w:val="001B2BE1"/>
    <w:rsid w:val="001B3970"/>
    <w:rsid w:val="001E0A08"/>
    <w:rsid w:val="001F1345"/>
    <w:rsid w:val="00210AE4"/>
    <w:rsid w:val="00213DC2"/>
    <w:rsid w:val="002215E3"/>
    <w:rsid w:val="00225399"/>
    <w:rsid w:val="00225B22"/>
    <w:rsid w:val="002260F6"/>
    <w:rsid w:val="00226A7D"/>
    <w:rsid w:val="00236F97"/>
    <w:rsid w:val="00244266"/>
    <w:rsid w:val="0024483C"/>
    <w:rsid w:val="00257FA6"/>
    <w:rsid w:val="002842A8"/>
    <w:rsid w:val="0028538B"/>
    <w:rsid w:val="00290A08"/>
    <w:rsid w:val="00296BF7"/>
    <w:rsid w:val="002B4CC7"/>
    <w:rsid w:val="002B5165"/>
    <w:rsid w:val="002C3344"/>
    <w:rsid w:val="002D0B99"/>
    <w:rsid w:val="002D5AD5"/>
    <w:rsid w:val="002F43BB"/>
    <w:rsid w:val="003115F3"/>
    <w:rsid w:val="00326B9B"/>
    <w:rsid w:val="00331A5F"/>
    <w:rsid w:val="003365D4"/>
    <w:rsid w:val="00345D59"/>
    <w:rsid w:val="00355156"/>
    <w:rsid w:val="00363A11"/>
    <w:rsid w:val="00365931"/>
    <w:rsid w:val="00377F90"/>
    <w:rsid w:val="00380677"/>
    <w:rsid w:val="0038591C"/>
    <w:rsid w:val="00393C71"/>
    <w:rsid w:val="003B0B6C"/>
    <w:rsid w:val="003B28DC"/>
    <w:rsid w:val="003B4575"/>
    <w:rsid w:val="003E3DF2"/>
    <w:rsid w:val="003E65D4"/>
    <w:rsid w:val="0040318C"/>
    <w:rsid w:val="00423C87"/>
    <w:rsid w:val="004517F1"/>
    <w:rsid w:val="004521EE"/>
    <w:rsid w:val="004533BC"/>
    <w:rsid w:val="0047596C"/>
    <w:rsid w:val="00496138"/>
    <w:rsid w:val="004E3903"/>
    <w:rsid w:val="005139A0"/>
    <w:rsid w:val="0053573C"/>
    <w:rsid w:val="0053622D"/>
    <w:rsid w:val="0055328D"/>
    <w:rsid w:val="00554AE1"/>
    <w:rsid w:val="005611CA"/>
    <w:rsid w:val="00562D9B"/>
    <w:rsid w:val="00565C34"/>
    <w:rsid w:val="00586AAB"/>
    <w:rsid w:val="005B01F3"/>
    <w:rsid w:val="005D57DD"/>
    <w:rsid w:val="005D70DF"/>
    <w:rsid w:val="005D73FF"/>
    <w:rsid w:val="005E24A0"/>
    <w:rsid w:val="00614D24"/>
    <w:rsid w:val="0062444C"/>
    <w:rsid w:val="006338EE"/>
    <w:rsid w:val="006369F6"/>
    <w:rsid w:val="00640124"/>
    <w:rsid w:val="00665C09"/>
    <w:rsid w:val="006811DC"/>
    <w:rsid w:val="006821D7"/>
    <w:rsid w:val="00686537"/>
    <w:rsid w:val="00687148"/>
    <w:rsid w:val="00697251"/>
    <w:rsid w:val="006A74D1"/>
    <w:rsid w:val="006B1AF6"/>
    <w:rsid w:val="006F23D4"/>
    <w:rsid w:val="006F3299"/>
    <w:rsid w:val="006F42DE"/>
    <w:rsid w:val="00703B26"/>
    <w:rsid w:val="00712E1E"/>
    <w:rsid w:val="007405EE"/>
    <w:rsid w:val="00745AD3"/>
    <w:rsid w:val="0075037E"/>
    <w:rsid w:val="00756BDD"/>
    <w:rsid w:val="00763507"/>
    <w:rsid w:val="007A0383"/>
    <w:rsid w:val="007A2A91"/>
    <w:rsid w:val="007D062B"/>
    <w:rsid w:val="007F10D0"/>
    <w:rsid w:val="00820050"/>
    <w:rsid w:val="00823615"/>
    <w:rsid w:val="008374BF"/>
    <w:rsid w:val="008506DE"/>
    <w:rsid w:val="0086039B"/>
    <w:rsid w:val="008616FE"/>
    <w:rsid w:val="0087351D"/>
    <w:rsid w:val="0087367B"/>
    <w:rsid w:val="0089417C"/>
    <w:rsid w:val="00897F1D"/>
    <w:rsid w:val="00902D70"/>
    <w:rsid w:val="00912F9C"/>
    <w:rsid w:val="00916E73"/>
    <w:rsid w:val="00922BFE"/>
    <w:rsid w:val="00962283"/>
    <w:rsid w:val="0097211F"/>
    <w:rsid w:val="009B2341"/>
    <w:rsid w:val="009B5407"/>
    <w:rsid w:val="009C2221"/>
    <w:rsid w:val="009D4E9C"/>
    <w:rsid w:val="009E08B0"/>
    <w:rsid w:val="009E12E2"/>
    <w:rsid w:val="00A06053"/>
    <w:rsid w:val="00A15BB9"/>
    <w:rsid w:val="00A33049"/>
    <w:rsid w:val="00A56B17"/>
    <w:rsid w:val="00AC75F7"/>
    <w:rsid w:val="00AD3196"/>
    <w:rsid w:val="00AD64CA"/>
    <w:rsid w:val="00AE24A3"/>
    <w:rsid w:val="00B05CE8"/>
    <w:rsid w:val="00B13CE7"/>
    <w:rsid w:val="00B30098"/>
    <w:rsid w:val="00BC013B"/>
    <w:rsid w:val="00BC7324"/>
    <w:rsid w:val="00BD388F"/>
    <w:rsid w:val="00BD6C11"/>
    <w:rsid w:val="00BF6315"/>
    <w:rsid w:val="00C03993"/>
    <w:rsid w:val="00C03BB9"/>
    <w:rsid w:val="00C36D1B"/>
    <w:rsid w:val="00C45F3B"/>
    <w:rsid w:val="00C520A1"/>
    <w:rsid w:val="00C559AB"/>
    <w:rsid w:val="00C62BE2"/>
    <w:rsid w:val="00C858B2"/>
    <w:rsid w:val="00C86C6F"/>
    <w:rsid w:val="00C9217C"/>
    <w:rsid w:val="00CA2B5F"/>
    <w:rsid w:val="00CB79B4"/>
    <w:rsid w:val="00CD252C"/>
    <w:rsid w:val="00CE4716"/>
    <w:rsid w:val="00CF41DF"/>
    <w:rsid w:val="00CF55AC"/>
    <w:rsid w:val="00D63891"/>
    <w:rsid w:val="00D66265"/>
    <w:rsid w:val="00D77CEF"/>
    <w:rsid w:val="00D8011A"/>
    <w:rsid w:val="00DA2D11"/>
    <w:rsid w:val="00DB4428"/>
    <w:rsid w:val="00DC1E63"/>
    <w:rsid w:val="00DC66BF"/>
    <w:rsid w:val="00DD6CEF"/>
    <w:rsid w:val="00DE29C5"/>
    <w:rsid w:val="00E11DC1"/>
    <w:rsid w:val="00E25970"/>
    <w:rsid w:val="00E30250"/>
    <w:rsid w:val="00E34288"/>
    <w:rsid w:val="00E36F35"/>
    <w:rsid w:val="00E42F20"/>
    <w:rsid w:val="00E430F9"/>
    <w:rsid w:val="00E5465A"/>
    <w:rsid w:val="00E62714"/>
    <w:rsid w:val="00EA1F07"/>
    <w:rsid w:val="00EB31AC"/>
    <w:rsid w:val="00EB67EB"/>
    <w:rsid w:val="00ED5D15"/>
    <w:rsid w:val="00EE13FB"/>
    <w:rsid w:val="00EE779B"/>
    <w:rsid w:val="00F02E5E"/>
    <w:rsid w:val="00F147B9"/>
    <w:rsid w:val="00F171F0"/>
    <w:rsid w:val="00F32162"/>
    <w:rsid w:val="00F40AA3"/>
    <w:rsid w:val="00F63E8A"/>
    <w:rsid w:val="00F70AF4"/>
    <w:rsid w:val="00F7302E"/>
    <w:rsid w:val="00FE77B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1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55156"/>
    <w:pPr>
      <w:ind w:left="720"/>
      <w:contextualSpacing/>
    </w:pPr>
  </w:style>
  <w:style w:type="paragraph" w:styleId="Textedebulles">
    <w:name w:val="Balloon Text"/>
    <w:basedOn w:val="Normal"/>
    <w:link w:val="TextedebullesCar"/>
    <w:uiPriority w:val="99"/>
    <w:semiHidden/>
    <w:unhideWhenUsed/>
    <w:rsid w:val="00F63E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E8A"/>
    <w:rPr>
      <w:rFonts w:ascii="Tahoma" w:hAnsi="Tahoma" w:cs="Tahoma"/>
      <w:sz w:val="16"/>
      <w:szCs w:val="16"/>
    </w:rPr>
  </w:style>
  <w:style w:type="character" w:styleId="Lienhypertexte">
    <w:name w:val="Hyperlink"/>
    <w:basedOn w:val="Policepardfaut"/>
    <w:uiPriority w:val="99"/>
    <w:unhideWhenUsed/>
    <w:rsid w:val="00823615"/>
    <w:rPr>
      <w:color w:val="0000FF" w:themeColor="hyperlink"/>
      <w:u w:val="single"/>
    </w:rPr>
  </w:style>
  <w:style w:type="character" w:styleId="Accentuation">
    <w:name w:val="Emphasis"/>
    <w:basedOn w:val="Policepardfaut"/>
    <w:uiPriority w:val="20"/>
    <w:qFormat/>
    <w:rsid w:val="00EB67EB"/>
    <w:rPr>
      <w:i/>
      <w:iCs/>
    </w:rPr>
  </w:style>
  <w:style w:type="paragraph" w:styleId="En-tte">
    <w:name w:val="header"/>
    <w:basedOn w:val="Normal"/>
    <w:link w:val="En-tteCar"/>
    <w:uiPriority w:val="99"/>
    <w:unhideWhenUsed/>
    <w:rsid w:val="00DE29C5"/>
    <w:pPr>
      <w:tabs>
        <w:tab w:val="center" w:pos="4536"/>
        <w:tab w:val="right" w:pos="9072"/>
      </w:tabs>
      <w:spacing w:after="0" w:line="240" w:lineRule="auto"/>
    </w:pPr>
  </w:style>
  <w:style w:type="character" w:customStyle="1" w:styleId="En-tteCar">
    <w:name w:val="En-tête Car"/>
    <w:basedOn w:val="Policepardfaut"/>
    <w:link w:val="En-tte"/>
    <w:uiPriority w:val="99"/>
    <w:rsid w:val="00DE29C5"/>
  </w:style>
  <w:style w:type="paragraph" w:styleId="Pieddepage">
    <w:name w:val="footer"/>
    <w:basedOn w:val="Normal"/>
    <w:link w:val="PieddepageCar"/>
    <w:uiPriority w:val="99"/>
    <w:unhideWhenUsed/>
    <w:rsid w:val="00DE29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29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1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55156"/>
    <w:pPr>
      <w:ind w:left="720"/>
      <w:contextualSpacing/>
    </w:pPr>
  </w:style>
  <w:style w:type="paragraph" w:styleId="Textedebulles">
    <w:name w:val="Balloon Text"/>
    <w:basedOn w:val="Normal"/>
    <w:link w:val="TextedebullesCar"/>
    <w:uiPriority w:val="99"/>
    <w:semiHidden/>
    <w:unhideWhenUsed/>
    <w:rsid w:val="00F63E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E8A"/>
    <w:rPr>
      <w:rFonts w:ascii="Tahoma" w:hAnsi="Tahoma" w:cs="Tahoma"/>
      <w:sz w:val="16"/>
      <w:szCs w:val="16"/>
    </w:rPr>
  </w:style>
  <w:style w:type="character" w:styleId="Lienhypertexte">
    <w:name w:val="Hyperlink"/>
    <w:basedOn w:val="Policepardfaut"/>
    <w:uiPriority w:val="99"/>
    <w:unhideWhenUsed/>
    <w:rsid w:val="00823615"/>
    <w:rPr>
      <w:color w:val="0000FF" w:themeColor="hyperlink"/>
      <w:u w:val="single"/>
    </w:rPr>
  </w:style>
  <w:style w:type="character" w:styleId="Accentuation">
    <w:name w:val="Emphasis"/>
    <w:basedOn w:val="Policepardfaut"/>
    <w:uiPriority w:val="20"/>
    <w:qFormat/>
    <w:rsid w:val="00EB67EB"/>
    <w:rPr>
      <w:i/>
      <w:iCs/>
    </w:rPr>
  </w:style>
  <w:style w:type="paragraph" w:styleId="En-tte">
    <w:name w:val="header"/>
    <w:basedOn w:val="Normal"/>
    <w:link w:val="En-tteCar"/>
    <w:uiPriority w:val="99"/>
    <w:unhideWhenUsed/>
    <w:rsid w:val="00DE29C5"/>
    <w:pPr>
      <w:tabs>
        <w:tab w:val="center" w:pos="4536"/>
        <w:tab w:val="right" w:pos="9072"/>
      </w:tabs>
      <w:spacing w:after="0" w:line="240" w:lineRule="auto"/>
    </w:pPr>
  </w:style>
  <w:style w:type="character" w:customStyle="1" w:styleId="En-tteCar">
    <w:name w:val="En-tête Car"/>
    <w:basedOn w:val="Policepardfaut"/>
    <w:link w:val="En-tte"/>
    <w:uiPriority w:val="99"/>
    <w:rsid w:val="00DE29C5"/>
  </w:style>
  <w:style w:type="paragraph" w:styleId="Pieddepage">
    <w:name w:val="footer"/>
    <w:basedOn w:val="Normal"/>
    <w:link w:val="PieddepageCar"/>
    <w:uiPriority w:val="99"/>
    <w:unhideWhenUsed/>
    <w:rsid w:val="00DE29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2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hs.cairn.info/revue-cites-2014-4-page-71?lang=fr" TargetMode="External"/><Relationship Id="rId3" Type="http://schemas.openxmlformats.org/officeDocument/2006/relationships/styles" Target="styles.xml"/><Relationship Id="rId21" Type="http://schemas.openxmlformats.org/officeDocument/2006/relationships/hyperlink" Target="https://www.infoamerica.org/teoria_articulos/discurso01.pdf%20consult&#233;%20le%2012-02-202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sjp.cerist.dz/en/downArticle/205/0/1/6981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ooks.openedition.org/editionsmsh/7059?lang=en"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docsity.com/fr/notes-psychologie-cognitive-prof-naceur/8032931/" TargetMode="External"/><Relationship Id="rId28" Type="http://schemas.openxmlformats.org/officeDocument/2006/relationships/hyperlink" Target="https://www.enssib.fr/bibliotheque-numerique/documents/62833-le-traitement-cognitif-de-l-information-pour-une-perspective-documentaire.pdf%20consult&#233;%20le%2006-02-202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embers.loria.fr/FSur/enseignement/apprauto/delahaye14intelligence.pdf%20consult&#233;%20le%2003-11-2023" TargetMode="External"/><Relationship Id="rId27" Type="http://schemas.openxmlformats.org/officeDocument/2006/relationships/hyperlink" Target="https://www.persee.fr/doc/hel_0750-8069_2000_num_22_1_2770"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6F24F-33C0-4AF4-A090-9F8F791F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107</Pages>
  <Words>31667</Words>
  <Characters>174171</Characters>
  <Application>Microsoft Office Word</Application>
  <DocSecurity>0</DocSecurity>
  <Lines>1451</Lines>
  <Paragraphs>410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167</cp:revision>
  <dcterms:created xsi:type="dcterms:W3CDTF">2024-10-11T06:15:00Z</dcterms:created>
  <dcterms:modified xsi:type="dcterms:W3CDTF">2025-07-08T16:42:00Z</dcterms:modified>
</cp:coreProperties>
</file>